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10" w:rsidRPr="0026452A" w:rsidRDefault="00BA176D" w:rsidP="00A42C10">
      <w:pPr>
        <w:jc w:val="center"/>
        <w:rPr>
          <w:b/>
          <w:sz w:val="24"/>
          <w:szCs w:val="24"/>
        </w:rPr>
      </w:pPr>
      <w:r>
        <w:rPr>
          <w:b/>
          <w:noProof/>
        </w:rPr>
        <w:pict>
          <v:group id="_x0000_s1051" style="position:absolute;left:0;text-align:left;margin-left:-12.9pt;margin-top:-26.25pt;width:477pt;height:18pt;z-index:251673600" coordorigin="1260,1080" coordsize="9540,360">
            <v:line id="_x0000_s1052" style="position:absolute" from="1260,1440" to="10800,1440"/>
            <v:rect id="_x0000_s1053" style="position:absolute;left:1260;top:1080;width:9540;height:360" stroked="f">
              <v:textbox style="mso-next-textbox:#_x0000_s1053">
                <w:txbxContent>
                  <w:p w:rsidR="00A42C10" w:rsidRPr="00B118A7" w:rsidRDefault="00A42C10" w:rsidP="00A42C10">
                    <w:pPr>
                      <w:jc w:val="right"/>
                      <w:rPr>
                        <w:i/>
                      </w:rPr>
                    </w:pPr>
                    <w:proofErr w:type="spellStart"/>
                    <w:r w:rsidRPr="00376E1A">
                      <w:t>Osundare</w:t>
                    </w:r>
                    <w:proofErr w:type="spellEnd"/>
                    <w:r>
                      <w:rPr>
                        <w:i/>
                      </w:rPr>
                      <w:t xml:space="preserve"> </w:t>
                    </w:r>
                    <w:r w:rsidR="004D4A3D" w:rsidRPr="00DE5EE5">
                      <w:rPr>
                        <w:i/>
                        <w:color w:val="FF0000"/>
                      </w:rPr>
                      <w:t xml:space="preserve">NJSS </w:t>
                    </w:r>
                    <w:r w:rsidR="004D4A3D" w:rsidRPr="00DE5EE5">
                      <w:rPr>
                        <w:color w:val="FF0000"/>
                      </w:rPr>
                      <w:t>2</w:t>
                    </w:r>
                    <w:r w:rsidR="004D4A3D">
                      <w:rPr>
                        <w:color w:val="FF0000"/>
                      </w:rPr>
                      <w:t>1</w:t>
                    </w:r>
                    <w:proofErr w:type="gramStart"/>
                    <w:r w:rsidR="00EB35CF">
                      <w:rPr>
                        <w:color w:val="FF0000"/>
                      </w:rPr>
                      <w:t>(</w:t>
                    </w:r>
                    <w:r w:rsidR="004D4A3D">
                      <w:rPr>
                        <w:color w:val="FF0000"/>
                      </w:rPr>
                      <w:t xml:space="preserve"> 2</w:t>
                    </w:r>
                    <w:proofErr w:type="gramEnd"/>
                    <w:r w:rsidR="00EB35CF">
                      <w:rPr>
                        <w:color w:val="FF0000"/>
                      </w:rPr>
                      <w:t xml:space="preserve">), </w:t>
                    </w:r>
                    <w:r w:rsidR="004D4A3D" w:rsidRPr="00DE5EE5">
                      <w:rPr>
                        <w:color w:val="FF0000"/>
                      </w:rPr>
                      <w:t xml:space="preserve"> 201</w:t>
                    </w:r>
                    <w:r w:rsidR="004D4A3D">
                      <w:rPr>
                        <w:color w:val="FF0000"/>
                      </w:rPr>
                      <w:t xml:space="preserve">1 </w:t>
                    </w:r>
                    <w:r w:rsidR="00EB35CF">
                      <w:rPr>
                        <w:color w:val="FF0000"/>
                      </w:rPr>
                      <w:t>95</w:t>
                    </w:r>
                    <w:r w:rsidR="004D4A3D">
                      <w:rPr>
                        <w:color w:val="FF0000"/>
                      </w:rPr>
                      <w:t xml:space="preserve"> - </w:t>
                    </w:r>
                    <w:r w:rsidR="00EB35CF">
                      <w:rPr>
                        <w:color w:val="FF0000"/>
                      </w:rPr>
                      <w:t>101</w:t>
                    </w:r>
                  </w:p>
                </w:txbxContent>
              </v:textbox>
            </v:rect>
          </v:group>
        </w:pict>
      </w:r>
      <w:r w:rsidR="00A42C10" w:rsidRPr="00A42C10">
        <w:rPr>
          <w:b/>
          <w:sz w:val="24"/>
          <w:szCs w:val="24"/>
        </w:rPr>
        <w:drawing>
          <wp:inline distT="0" distB="0" distL="0" distR="0">
            <wp:extent cx="5943600" cy="859536"/>
            <wp:effectExtent l="19050" t="0" r="0" b="0"/>
            <wp:docPr id="1" name="Picture 1" descr="C:\Users\Administrator\AppData\Local\Microsoft\Windows\INetCache\Content.Word\NJSS NEW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Word\NJSS NEW LOGO FINAL.PNG"/>
                    <pic:cNvPicPr>
                      <a:picLocks noChangeAspect="1" noChangeArrowheads="1"/>
                    </pic:cNvPicPr>
                  </pic:nvPicPr>
                  <pic:blipFill>
                    <a:blip r:embed="rId4"/>
                    <a:srcRect/>
                    <a:stretch>
                      <a:fillRect/>
                    </a:stretch>
                  </pic:blipFill>
                  <pic:spPr bwMode="auto">
                    <a:xfrm>
                      <a:off x="0" y="0"/>
                      <a:ext cx="5943600" cy="859536"/>
                    </a:xfrm>
                    <a:prstGeom prst="rect">
                      <a:avLst/>
                    </a:prstGeom>
                    <a:noFill/>
                    <a:ln w="9525">
                      <a:noFill/>
                      <a:miter lim="800000"/>
                      <a:headEnd/>
                      <a:tailEnd/>
                    </a:ln>
                  </pic:spPr>
                </pic:pic>
              </a:graphicData>
            </a:graphic>
          </wp:inline>
        </w:drawing>
      </w:r>
    </w:p>
    <w:p w:rsidR="00A42C10" w:rsidRPr="00EB35CF" w:rsidRDefault="00A42C10" w:rsidP="00A42C10">
      <w:pPr>
        <w:rPr>
          <w:b/>
          <w:sz w:val="16"/>
          <w:szCs w:val="24"/>
        </w:rPr>
      </w:pPr>
    </w:p>
    <w:p w:rsidR="00A42C10" w:rsidRPr="0026452A" w:rsidRDefault="00A42C10" w:rsidP="00A42C10">
      <w:pPr>
        <w:jc w:val="center"/>
        <w:rPr>
          <w:b/>
          <w:sz w:val="24"/>
          <w:szCs w:val="24"/>
        </w:rPr>
      </w:pPr>
      <w:r w:rsidRPr="0026452A">
        <w:rPr>
          <w:b/>
          <w:sz w:val="24"/>
          <w:szCs w:val="24"/>
        </w:rPr>
        <w:t>YIELD RESPONSE OF MAIZE (</w:t>
      </w:r>
      <w:proofErr w:type="spellStart"/>
      <w:r w:rsidRPr="0026452A">
        <w:rPr>
          <w:b/>
          <w:i/>
          <w:sz w:val="24"/>
          <w:szCs w:val="24"/>
        </w:rPr>
        <w:t>Z</w:t>
      </w:r>
      <w:r w:rsidR="00BA176D" w:rsidRPr="0026452A">
        <w:rPr>
          <w:b/>
          <w:i/>
          <w:sz w:val="24"/>
          <w:szCs w:val="24"/>
        </w:rPr>
        <w:t>ea</w:t>
      </w:r>
      <w:proofErr w:type="spellEnd"/>
      <w:r w:rsidR="00BA176D" w:rsidRPr="0026452A">
        <w:rPr>
          <w:b/>
          <w:i/>
          <w:sz w:val="24"/>
          <w:szCs w:val="24"/>
        </w:rPr>
        <w:t xml:space="preserve"> </w:t>
      </w:r>
      <w:proofErr w:type="spellStart"/>
      <w:r w:rsidR="00BA176D" w:rsidRPr="0026452A">
        <w:rPr>
          <w:b/>
          <w:i/>
          <w:sz w:val="24"/>
          <w:szCs w:val="24"/>
        </w:rPr>
        <w:t>mays</w:t>
      </w:r>
      <w:proofErr w:type="spellEnd"/>
      <w:r w:rsidR="00BA176D" w:rsidRPr="0026452A">
        <w:rPr>
          <w:b/>
          <w:i/>
          <w:sz w:val="24"/>
          <w:szCs w:val="24"/>
        </w:rPr>
        <w:t xml:space="preserve"> </w:t>
      </w:r>
      <w:r w:rsidRPr="0026452A">
        <w:rPr>
          <w:b/>
          <w:sz w:val="24"/>
          <w:szCs w:val="24"/>
        </w:rPr>
        <w:t>L.) AND SOIL NUTRIENTS TO TIME AND METHODS OF NPK APPLICATION</w:t>
      </w:r>
    </w:p>
    <w:p w:rsidR="00A42C10" w:rsidRPr="00BA176D" w:rsidRDefault="00A42C10" w:rsidP="00A42C10">
      <w:pPr>
        <w:jc w:val="center"/>
        <w:rPr>
          <w:b/>
          <w:sz w:val="8"/>
          <w:szCs w:val="24"/>
        </w:rPr>
      </w:pPr>
    </w:p>
    <w:p w:rsidR="00A42C10" w:rsidRDefault="00A42C10" w:rsidP="00A42C10">
      <w:pPr>
        <w:jc w:val="center"/>
        <w:rPr>
          <w:b/>
          <w:sz w:val="24"/>
          <w:szCs w:val="24"/>
        </w:rPr>
      </w:pPr>
      <w:r w:rsidRPr="0026452A">
        <w:rPr>
          <w:b/>
          <w:sz w:val="24"/>
          <w:szCs w:val="24"/>
        </w:rPr>
        <w:t xml:space="preserve">B. </w:t>
      </w:r>
      <w:proofErr w:type="spellStart"/>
      <w:r w:rsidRPr="0026452A">
        <w:rPr>
          <w:b/>
          <w:sz w:val="24"/>
          <w:szCs w:val="24"/>
        </w:rPr>
        <w:t>Osundare</w:t>
      </w:r>
      <w:proofErr w:type="spellEnd"/>
    </w:p>
    <w:p w:rsidR="00BA176D" w:rsidRPr="00BA176D" w:rsidRDefault="00BA176D" w:rsidP="00A42C10">
      <w:pPr>
        <w:jc w:val="center"/>
        <w:rPr>
          <w:b/>
          <w:sz w:val="12"/>
          <w:szCs w:val="24"/>
        </w:rPr>
      </w:pPr>
    </w:p>
    <w:p w:rsidR="00A42C10" w:rsidRPr="0026452A" w:rsidRDefault="00A42C10" w:rsidP="00A42C10">
      <w:pPr>
        <w:jc w:val="center"/>
        <w:rPr>
          <w:b/>
          <w:i/>
          <w:sz w:val="24"/>
          <w:szCs w:val="24"/>
        </w:rPr>
      </w:pPr>
      <w:r w:rsidRPr="0026452A">
        <w:rPr>
          <w:b/>
          <w:i/>
          <w:sz w:val="24"/>
          <w:szCs w:val="24"/>
        </w:rPr>
        <w:t>Department of Crop, Soil and Environmental Sciences</w:t>
      </w:r>
    </w:p>
    <w:p w:rsidR="00A42C10" w:rsidRPr="0026452A" w:rsidRDefault="00A42C10" w:rsidP="00A42C10">
      <w:pPr>
        <w:jc w:val="center"/>
        <w:rPr>
          <w:b/>
          <w:i/>
          <w:sz w:val="24"/>
          <w:szCs w:val="24"/>
        </w:rPr>
      </w:pPr>
      <w:r w:rsidRPr="0026452A">
        <w:rPr>
          <w:b/>
          <w:i/>
          <w:sz w:val="24"/>
          <w:szCs w:val="24"/>
        </w:rPr>
        <w:t>University of Ado-</w:t>
      </w:r>
      <w:proofErr w:type="spellStart"/>
      <w:r w:rsidRPr="0026452A">
        <w:rPr>
          <w:b/>
          <w:i/>
          <w:sz w:val="24"/>
          <w:szCs w:val="24"/>
        </w:rPr>
        <w:t>Ekiti</w:t>
      </w:r>
      <w:proofErr w:type="spellEnd"/>
      <w:r w:rsidRPr="0026452A">
        <w:rPr>
          <w:b/>
          <w:i/>
          <w:sz w:val="24"/>
          <w:szCs w:val="24"/>
        </w:rPr>
        <w:t>, Nigeria</w:t>
      </w:r>
    </w:p>
    <w:p w:rsidR="00A42C10" w:rsidRPr="0026452A" w:rsidRDefault="00A42C10" w:rsidP="00A42C10">
      <w:pPr>
        <w:jc w:val="both"/>
        <w:rPr>
          <w:b/>
          <w:sz w:val="24"/>
          <w:szCs w:val="24"/>
        </w:rPr>
      </w:pPr>
    </w:p>
    <w:p w:rsidR="00A42C10" w:rsidRPr="0026452A" w:rsidRDefault="00A42C10" w:rsidP="00A42C10">
      <w:pPr>
        <w:jc w:val="both"/>
        <w:rPr>
          <w:sz w:val="24"/>
          <w:szCs w:val="24"/>
        </w:rPr>
      </w:pPr>
      <w:r w:rsidRPr="0026452A">
        <w:rPr>
          <w:b/>
          <w:sz w:val="24"/>
          <w:szCs w:val="24"/>
        </w:rPr>
        <w:t>ABSTRACT</w:t>
      </w:r>
    </w:p>
    <w:p w:rsidR="00A42C10" w:rsidRDefault="00A42C10" w:rsidP="00A42C10">
      <w:pPr>
        <w:jc w:val="both"/>
        <w:rPr>
          <w:sz w:val="24"/>
          <w:szCs w:val="24"/>
        </w:rPr>
      </w:pPr>
    </w:p>
    <w:p w:rsidR="00A42C10" w:rsidRPr="0026452A" w:rsidRDefault="00A42C10" w:rsidP="00A42C10">
      <w:pPr>
        <w:jc w:val="both"/>
        <w:rPr>
          <w:sz w:val="24"/>
          <w:szCs w:val="24"/>
        </w:rPr>
      </w:pPr>
      <w:r w:rsidRPr="0026452A">
        <w:rPr>
          <w:sz w:val="24"/>
          <w:szCs w:val="24"/>
        </w:rPr>
        <w:t>A study was carried out at the Teaching and Research Farm of the University of Ado-</w:t>
      </w:r>
      <w:proofErr w:type="spellStart"/>
      <w:r w:rsidRPr="0026452A">
        <w:rPr>
          <w:sz w:val="24"/>
          <w:szCs w:val="24"/>
        </w:rPr>
        <w:t>Ekiti</w:t>
      </w:r>
      <w:proofErr w:type="spellEnd"/>
      <w:r w:rsidRPr="0026452A">
        <w:rPr>
          <w:sz w:val="24"/>
          <w:szCs w:val="24"/>
        </w:rPr>
        <w:t>, Nigeria, during early 2008 and 2009 cropping seasons to determine the effects of time and methods of NPK fertilizer application on yield of maize (</w:t>
      </w:r>
      <w:proofErr w:type="spellStart"/>
      <w:r w:rsidRPr="0026452A">
        <w:rPr>
          <w:i/>
          <w:sz w:val="24"/>
          <w:szCs w:val="24"/>
        </w:rPr>
        <w:t>Zea</w:t>
      </w:r>
      <w:proofErr w:type="spellEnd"/>
      <w:r w:rsidRPr="0026452A">
        <w:rPr>
          <w:i/>
          <w:sz w:val="24"/>
          <w:szCs w:val="24"/>
        </w:rPr>
        <w:t xml:space="preserve"> </w:t>
      </w:r>
      <w:proofErr w:type="spellStart"/>
      <w:r w:rsidRPr="0026452A">
        <w:rPr>
          <w:i/>
          <w:sz w:val="24"/>
          <w:szCs w:val="24"/>
        </w:rPr>
        <w:t>mays</w:t>
      </w:r>
      <w:proofErr w:type="spellEnd"/>
      <w:r w:rsidRPr="0026452A">
        <w:rPr>
          <w:i/>
          <w:sz w:val="24"/>
          <w:szCs w:val="24"/>
        </w:rPr>
        <w:t xml:space="preserve"> </w:t>
      </w:r>
      <w:r w:rsidRPr="0026452A">
        <w:rPr>
          <w:sz w:val="24"/>
          <w:szCs w:val="24"/>
        </w:rPr>
        <w:t>L.) and soil nutrients. The design w</w:t>
      </w:r>
      <w:r w:rsidR="00376E1A">
        <w:rPr>
          <w:sz w:val="24"/>
          <w:szCs w:val="24"/>
        </w:rPr>
        <w:t>as split – plot, laid out in a Randomized Complete B</w:t>
      </w:r>
      <w:r w:rsidRPr="0026452A">
        <w:rPr>
          <w:sz w:val="24"/>
          <w:szCs w:val="24"/>
        </w:rPr>
        <w:t>lock, with three replicates. Time of NPK fertilizer application constituted the main – plot treatments, while the method of NPK fertilizer application was the sub-plot treatment. The main-plot treatments were: no fertilizer application (NFA) i.e. control, single early application (SEA) at four weeks after planting (WAP), two split applications (SA), with half applied at 4 WAP, and the rest half at 8 WAP and single late application (SLA) at 8 WAP. The methods of NPK fertilizer application were band placement and broadcast methods. The results indicated that there were significant (P – 0.05) differences between the two treatments as regards their effects on yield and yield components of maize. The percentage decreases in soil organic carbon (SOC), adduced to time of NPK fertilizer application were 38, 44, 48 and 40 for NFA, SEA, SA and SLA respectively. SLA resulted in a 60% increase in total N, contrasting decreases of 36, 26 and 29% for NFA, SEA and SA respectively. Similarly, SLA resulted in a 62% increase in available P, as against decreases of 26, 16 and 21% for NFA, SEA and SA respectively. Time of NPK fertilizer application significantly (P = 0.05) increased maize grain yield from 2.79 t ha</w:t>
      </w:r>
      <w:r w:rsidRPr="0026452A">
        <w:rPr>
          <w:sz w:val="24"/>
          <w:szCs w:val="24"/>
          <w:vertAlign w:val="superscript"/>
        </w:rPr>
        <w:t>-1</w:t>
      </w:r>
      <w:r w:rsidRPr="0026452A">
        <w:rPr>
          <w:sz w:val="24"/>
          <w:szCs w:val="24"/>
        </w:rPr>
        <w:t xml:space="preserve"> for NFA to 4.15, 4,43 and 3.13 t ha</w:t>
      </w:r>
      <w:r w:rsidRPr="0026452A">
        <w:rPr>
          <w:sz w:val="24"/>
          <w:szCs w:val="24"/>
          <w:vertAlign w:val="superscript"/>
        </w:rPr>
        <w:t>-1</w:t>
      </w:r>
      <w:r w:rsidRPr="0026452A">
        <w:rPr>
          <w:sz w:val="24"/>
          <w:szCs w:val="24"/>
        </w:rPr>
        <w:t xml:space="preserve"> for SEA, SA and SLA, respectively. Band placement of NPK fertilizer gave 4.10 t ha</w:t>
      </w:r>
      <w:r w:rsidRPr="0026452A">
        <w:rPr>
          <w:sz w:val="24"/>
          <w:szCs w:val="24"/>
          <w:vertAlign w:val="superscript"/>
        </w:rPr>
        <w:t>-1</w:t>
      </w:r>
      <w:r w:rsidRPr="0026452A">
        <w:rPr>
          <w:sz w:val="24"/>
          <w:szCs w:val="24"/>
        </w:rPr>
        <w:t xml:space="preserve"> maize grain </w:t>
      </w:r>
      <w:proofErr w:type="gramStart"/>
      <w:r w:rsidRPr="0026452A">
        <w:rPr>
          <w:sz w:val="24"/>
          <w:szCs w:val="24"/>
        </w:rPr>
        <w:t>yield</w:t>
      </w:r>
      <w:proofErr w:type="gramEnd"/>
      <w:r w:rsidRPr="0026452A">
        <w:rPr>
          <w:sz w:val="24"/>
          <w:szCs w:val="24"/>
        </w:rPr>
        <w:t>, which was significantly higher than 3.75 t ha</w:t>
      </w:r>
      <w:r w:rsidRPr="0026452A">
        <w:rPr>
          <w:sz w:val="24"/>
          <w:szCs w:val="24"/>
          <w:vertAlign w:val="superscript"/>
        </w:rPr>
        <w:t>-1</w:t>
      </w:r>
      <w:r w:rsidRPr="0026452A">
        <w:rPr>
          <w:sz w:val="24"/>
          <w:szCs w:val="24"/>
        </w:rPr>
        <w:t xml:space="preserve"> obtained for the broadcast method counterpart.</w:t>
      </w:r>
    </w:p>
    <w:p w:rsidR="00A42C10" w:rsidRPr="00BA176D" w:rsidRDefault="00A42C10" w:rsidP="00A42C10">
      <w:pPr>
        <w:jc w:val="both"/>
        <w:rPr>
          <w:sz w:val="12"/>
          <w:szCs w:val="24"/>
        </w:rPr>
      </w:pPr>
    </w:p>
    <w:p w:rsidR="00A42C10" w:rsidRPr="0026452A" w:rsidRDefault="00A42C10" w:rsidP="00A42C10">
      <w:pPr>
        <w:jc w:val="both"/>
        <w:rPr>
          <w:sz w:val="24"/>
          <w:szCs w:val="24"/>
        </w:rPr>
      </w:pPr>
      <w:r w:rsidRPr="0026452A">
        <w:rPr>
          <w:b/>
          <w:sz w:val="24"/>
          <w:szCs w:val="24"/>
        </w:rPr>
        <w:t>Key words:</w:t>
      </w:r>
      <w:r w:rsidRPr="0026452A">
        <w:rPr>
          <w:sz w:val="24"/>
          <w:szCs w:val="24"/>
        </w:rPr>
        <w:t xml:space="preserve"> Yield, time, method, fertilizer, soil, nutrients.</w:t>
      </w:r>
    </w:p>
    <w:p w:rsidR="00A42C10" w:rsidRPr="0026452A" w:rsidRDefault="00A42C10" w:rsidP="00A42C10">
      <w:pPr>
        <w:jc w:val="both"/>
        <w:rPr>
          <w:sz w:val="24"/>
          <w:szCs w:val="24"/>
        </w:rPr>
      </w:pPr>
    </w:p>
    <w:p w:rsidR="00A42C10" w:rsidRPr="0026452A" w:rsidRDefault="00A42C10" w:rsidP="00A42C10">
      <w:pPr>
        <w:jc w:val="both"/>
        <w:rPr>
          <w:b/>
          <w:sz w:val="24"/>
          <w:szCs w:val="24"/>
        </w:rPr>
        <w:sectPr w:rsidR="00A42C10" w:rsidRPr="0026452A" w:rsidSect="00A42C10">
          <w:pgSz w:w="12240" w:h="16560" w:code="1"/>
          <w:pgMar w:top="1440" w:right="1440" w:bottom="1440" w:left="1440" w:header="720" w:footer="720" w:gutter="0"/>
          <w:cols w:space="720"/>
          <w:docGrid w:linePitch="360"/>
        </w:sectPr>
      </w:pPr>
    </w:p>
    <w:p w:rsidR="00A42C10" w:rsidRPr="0026452A" w:rsidRDefault="00A42C10" w:rsidP="00A42C10">
      <w:pPr>
        <w:jc w:val="both"/>
        <w:rPr>
          <w:b/>
          <w:sz w:val="24"/>
          <w:szCs w:val="24"/>
        </w:rPr>
      </w:pPr>
      <w:r w:rsidRPr="0026452A">
        <w:rPr>
          <w:b/>
          <w:sz w:val="24"/>
          <w:szCs w:val="24"/>
        </w:rPr>
        <w:lastRenderedPageBreak/>
        <w:t xml:space="preserve">INTRODUCTION </w:t>
      </w:r>
    </w:p>
    <w:p w:rsidR="00A42C10" w:rsidRDefault="00A42C10" w:rsidP="00A42C10">
      <w:pPr>
        <w:jc w:val="both"/>
        <w:rPr>
          <w:sz w:val="24"/>
          <w:szCs w:val="24"/>
        </w:rPr>
      </w:pPr>
    </w:p>
    <w:p w:rsidR="00A42C10" w:rsidRDefault="00A42C10" w:rsidP="00A42C10">
      <w:pPr>
        <w:jc w:val="both"/>
        <w:rPr>
          <w:sz w:val="24"/>
          <w:szCs w:val="24"/>
        </w:rPr>
      </w:pPr>
      <w:r w:rsidRPr="0026452A">
        <w:rPr>
          <w:sz w:val="24"/>
          <w:szCs w:val="24"/>
        </w:rPr>
        <w:t xml:space="preserve">One of the major constraints to crop production in the tropics is inherently low soil fertility status, characterized by low levels of activity clay, organic matter, nitrogen, phosphorus and exchangeable </w:t>
      </w:r>
      <w:proofErr w:type="spellStart"/>
      <w:r w:rsidRPr="0026452A">
        <w:rPr>
          <w:sz w:val="24"/>
          <w:szCs w:val="24"/>
        </w:rPr>
        <w:t>cations</w:t>
      </w:r>
      <w:proofErr w:type="spellEnd"/>
      <w:r w:rsidRPr="0026452A">
        <w:rPr>
          <w:sz w:val="24"/>
          <w:szCs w:val="24"/>
        </w:rPr>
        <w:t xml:space="preserve">.  </w:t>
      </w:r>
      <w:proofErr w:type="gramStart"/>
      <w:r w:rsidR="00376E1A">
        <w:rPr>
          <w:sz w:val="24"/>
          <w:szCs w:val="24"/>
        </w:rPr>
        <w:t>(</w:t>
      </w:r>
      <w:proofErr w:type="spellStart"/>
      <w:r w:rsidRPr="0026452A">
        <w:rPr>
          <w:sz w:val="24"/>
          <w:szCs w:val="24"/>
        </w:rPr>
        <w:t>Awodun</w:t>
      </w:r>
      <w:proofErr w:type="spellEnd"/>
      <w:r w:rsidRPr="0026452A">
        <w:rPr>
          <w:sz w:val="24"/>
          <w:szCs w:val="24"/>
        </w:rPr>
        <w:t xml:space="preserve"> and </w:t>
      </w:r>
      <w:proofErr w:type="spellStart"/>
      <w:r w:rsidRPr="0026452A">
        <w:rPr>
          <w:sz w:val="24"/>
          <w:szCs w:val="24"/>
        </w:rPr>
        <w:t>Olafusi</w:t>
      </w:r>
      <w:proofErr w:type="spellEnd"/>
      <w:r w:rsidRPr="0026452A">
        <w:rPr>
          <w:sz w:val="24"/>
          <w:szCs w:val="24"/>
        </w:rPr>
        <w:t xml:space="preserve">, 2007; </w:t>
      </w:r>
      <w:proofErr w:type="spellStart"/>
      <w:r w:rsidRPr="0026452A">
        <w:rPr>
          <w:sz w:val="24"/>
          <w:szCs w:val="24"/>
        </w:rPr>
        <w:t>Adenle</w:t>
      </w:r>
      <w:proofErr w:type="spellEnd"/>
      <w:r w:rsidRPr="0026452A">
        <w:rPr>
          <w:sz w:val="24"/>
          <w:szCs w:val="24"/>
        </w:rPr>
        <w:t>, 2010).</w:t>
      </w:r>
      <w:proofErr w:type="gramEnd"/>
      <w:r w:rsidRPr="0026452A">
        <w:rPr>
          <w:sz w:val="24"/>
          <w:szCs w:val="24"/>
        </w:rPr>
        <w:t xml:space="preserve"> Since food production, a dependent factor of soil fertility, is the necessity of man hence, proper management of soil fertility, which is a </w:t>
      </w:r>
    </w:p>
    <w:p w:rsidR="00BA176D" w:rsidRDefault="00BA176D" w:rsidP="00A42C10">
      <w:pPr>
        <w:jc w:val="both"/>
        <w:rPr>
          <w:sz w:val="24"/>
          <w:szCs w:val="24"/>
        </w:rPr>
      </w:pPr>
      <w:r w:rsidRPr="0026452A">
        <w:rPr>
          <w:noProof/>
          <w:sz w:val="24"/>
          <w:szCs w:val="24"/>
          <w:lang w:eastAsia="zh-TW"/>
        </w:rPr>
        <w:pict>
          <v:rect id="_x0000_s1044" style="position:absolute;left:0;text-align:left;margin-left:207pt;margin-top:32.45pt;width:54pt;height:27pt;z-index:251666432" stroked="f">
            <v:textbox>
              <w:txbxContent>
                <w:p w:rsidR="00A42C10" w:rsidRPr="00832C82" w:rsidRDefault="00A42C10" w:rsidP="00A42C10">
                  <w:pPr>
                    <w:jc w:val="center"/>
                    <w:rPr>
                      <w:sz w:val="24"/>
                    </w:rPr>
                  </w:pPr>
                  <w:r>
                    <w:rPr>
                      <w:sz w:val="24"/>
                    </w:rPr>
                    <w:t>95</w:t>
                  </w:r>
                </w:p>
              </w:txbxContent>
            </v:textbox>
          </v:rect>
        </w:pict>
      </w:r>
      <w:proofErr w:type="gramStart"/>
      <w:r w:rsidR="00A42C10" w:rsidRPr="0026452A">
        <w:rPr>
          <w:sz w:val="24"/>
          <w:szCs w:val="24"/>
        </w:rPr>
        <w:t>pre-requisite</w:t>
      </w:r>
      <w:proofErr w:type="gramEnd"/>
      <w:r w:rsidR="00A42C10" w:rsidRPr="0026452A">
        <w:rPr>
          <w:sz w:val="24"/>
          <w:szCs w:val="24"/>
        </w:rPr>
        <w:t xml:space="preserve"> for continuous food production</w:t>
      </w:r>
    </w:p>
    <w:p w:rsidR="00BA176D" w:rsidRDefault="00A42C10" w:rsidP="00A42C10">
      <w:pPr>
        <w:jc w:val="both"/>
        <w:rPr>
          <w:sz w:val="24"/>
          <w:szCs w:val="24"/>
        </w:rPr>
      </w:pPr>
      <w:r w:rsidRPr="0026452A">
        <w:rPr>
          <w:sz w:val="24"/>
          <w:szCs w:val="24"/>
        </w:rPr>
        <w:lastRenderedPageBreak/>
        <w:t xml:space="preserve"> </w:t>
      </w:r>
    </w:p>
    <w:p w:rsidR="00BA176D" w:rsidRDefault="00BA176D" w:rsidP="00A42C10">
      <w:pPr>
        <w:jc w:val="both"/>
        <w:rPr>
          <w:sz w:val="24"/>
          <w:szCs w:val="24"/>
        </w:rPr>
      </w:pPr>
    </w:p>
    <w:p w:rsidR="00A42C10" w:rsidRPr="0026452A" w:rsidRDefault="00A42C10" w:rsidP="00A42C10">
      <w:pPr>
        <w:jc w:val="both"/>
        <w:rPr>
          <w:sz w:val="24"/>
          <w:szCs w:val="24"/>
        </w:rPr>
      </w:pPr>
      <w:proofErr w:type="gramStart"/>
      <w:r w:rsidRPr="0026452A">
        <w:rPr>
          <w:sz w:val="24"/>
          <w:szCs w:val="24"/>
        </w:rPr>
        <w:t>and</w:t>
      </w:r>
      <w:proofErr w:type="gramEnd"/>
      <w:r w:rsidRPr="0026452A">
        <w:rPr>
          <w:sz w:val="24"/>
          <w:szCs w:val="24"/>
        </w:rPr>
        <w:t xml:space="preserve"> sustainability of the resources is imperative (</w:t>
      </w:r>
      <w:proofErr w:type="spellStart"/>
      <w:r w:rsidRPr="0026452A">
        <w:rPr>
          <w:sz w:val="24"/>
          <w:szCs w:val="24"/>
        </w:rPr>
        <w:t>Risse</w:t>
      </w:r>
      <w:proofErr w:type="spellEnd"/>
      <w:r w:rsidRPr="0026452A">
        <w:rPr>
          <w:sz w:val="24"/>
          <w:szCs w:val="24"/>
        </w:rPr>
        <w:t xml:space="preserve">, 2007; </w:t>
      </w:r>
      <w:proofErr w:type="spellStart"/>
      <w:r w:rsidRPr="0026452A">
        <w:rPr>
          <w:sz w:val="24"/>
          <w:szCs w:val="24"/>
        </w:rPr>
        <w:t>Adenle</w:t>
      </w:r>
      <w:proofErr w:type="spellEnd"/>
      <w:r w:rsidRPr="0026452A">
        <w:rPr>
          <w:sz w:val="24"/>
          <w:szCs w:val="24"/>
        </w:rPr>
        <w:t xml:space="preserve">, 2010). </w:t>
      </w:r>
    </w:p>
    <w:p w:rsidR="00A42C10" w:rsidRPr="0026452A" w:rsidRDefault="00A42C10" w:rsidP="00A42C10">
      <w:pPr>
        <w:jc w:val="both"/>
        <w:rPr>
          <w:sz w:val="24"/>
          <w:szCs w:val="24"/>
        </w:rPr>
      </w:pPr>
    </w:p>
    <w:p w:rsidR="00A42C10" w:rsidRPr="0026452A" w:rsidRDefault="00A42C10" w:rsidP="00A42C10">
      <w:pPr>
        <w:jc w:val="both"/>
        <w:rPr>
          <w:sz w:val="24"/>
          <w:szCs w:val="24"/>
        </w:rPr>
      </w:pPr>
      <w:r w:rsidRPr="0026452A">
        <w:rPr>
          <w:sz w:val="24"/>
          <w:szCs w:val="24"/>
        </w:rPr>
        <w:t>In recent time, many soil fertility improvement techniques have been recommended, which included adoption of appropriate and adequate fertility packages, involving the use of organic and/or inorganic fertilizer (</w:t>
      </w:r>
      <w:proofErr w:type="spellStart"/>
      <w:r w:rsidRPr="0026452A">
        <w:rPr>
          <w:sz w:val="24"/>
          <w:szCs w:val="24"/>
        </w:rPr>
        <w:t>Tankou</w:t>
      </w:r>
      <w:proofErr w:type="spellEnd"/>
      <w:r w:rsidRPr="0026452A">
        <w:rPr>
          <w:sz w:val="24"/>
          <w:szCs w:val="24"/>
        </w:rPr>
        <w:t>,</w:t>
      </w:r>
      <w:r>
        <w:rPr>
          <w:sz w:val="24"/>
          <w:szCs w:val="24"/>
          <w:lang w:val="ig-NG"/>
        </w:rPr>
        <w:t xml:space="preserve"> </w:t>
      </w:r>
      <w:r w:rsidRPr="0026452A">
        <w:rPr>
          <w:sz w:val="24"/>
          <w:szCs w:val="24"/>
        </w:rPr>
        <w:t>200</w:t>
      </w:r>
      <w:r>
        <w:rPr>
          <w:sz w:val="24"/>
          <w:szCs w:val="24"/>
          <w:lang w:val="ig-NG"/>
        </w:rPr>
        <w:t>0</w:t>
      </w:r>
      <w:r w:rsidRPr="0026452A">
        <w:rPr>
          <w:sz w:val="24"/>
          <w:szCs w:val="24"/>
        </w:rPr>
        <w:t xml:space="preserve">). The use of inorganic fertilizer in maintaining soil fertility has been reported to be ineffective due </w:t>
      </w:r>
      <w:r w:rsidRPr="0026452A">
        <w:rPr>
          <w:sz w:val="24"/>
          <w:szCs w:val="24"/>
        </w:rPr>
        <w:lastRenderedPageBreak/>
        <w:t>to certain limitations, such as declined soil organic matter content, nutrient imbalance, soil acidification, as well as soil physical degradation with resultant increased incidence of soil erosion (</w:t>
      </w:r>
      <w:proofErr w:type="spellStart"/>
      <w:r w:rsidRPr="0026452A">
        <w:rPr>
          <w:sz w:val="24"/>
          <w:szCs w:val="24"/>
        </w:rPr>
        <w:t>Adenle</w:t>
      </w:r>
      <w:proofErr w:type="spellEnd"/>
      <w:r w:rsidRPr="0026452A">
        <w:rPr>
          <w:sz w:val="24"/>
          <w:szCs w:val="24"/>
        </w:rPr>
        <w:t>, 2010).</w:t>
      </w:r>
    </w:p>
    <w:p w:rsidR="00A42C10" w:rsidRPr="0026452A" w:rsidRDefault="00A42C10" w:rsidP="00A42C10">
      <w:pPr>
        <w:jc w:val="both"/>
        <w:rPr>
          <w:sz w:val="24"/>
          <w:szCs w:val="24"/>
        </w:rPr>
      </w:pPr>
      <w:r w:rsidRPr="0026452A">
        <w:rPr>
          <w:noProof/>
          <w:sz w:val="24"/>
          <w:szCs w:val="24"/>
          <w:lang w:eastAsia="zh-TW"/>
        </w:rPr>
        <w:pict>
          <v:group id="_x0000_s1026" style="position:absolute;left:0;text-align:left;margin-left:-9.45pt;margin-top:-105pt;width:477pt;height:18pt;z-index:251660288" coordorigin="1260,1080" coordsize="9540,360">
            <v:line id="_x0000_s1027" style="position:absolute" from="1260,1440" to="10800,1440"/>
            <v:rect id="_x0000_s1028" style="position:absolute;left:1260;top:1080;width:9540;height:360" stroked="f">
              <v:textbox style="mso-next-textbox:#_x0000_s1028">
                <w:txbxContent>
                  <w:p w:rsidR="00A42C10" w:rsidRPr="00B118A7" w:rsidRDefault="00A42C10" w:rsidP="00A42C10">
                    <w:pPr>
                      <w:rPr>
                        <w:i/>
                      </w:rPr>
                    </w:pPr>
                    <w:r>
                      <w:rPr>
                        <w:i/>
                      </w:rPr>
                      <w:t>Effect of time and methods of fertilizer application</w:t>
                    </w:r>
                  </w:p>
                </w:txbxContent>
              </v:textbox>
            </v:rect>
          </v:group>
        </w:pict>
      </w:r>
    </w:p>
    <w:p w:rsidR="00A42C10" w:rsidRPr="0026452A" w:rsidRDefault="00A42C10" w:rsidP="00A42C10">
      <w:pPr>
        <w:jc w:val="both"/>
        <w:rPr>
          <w:sz w:val="24"/>
          <w:szCs w:val="24"/>
        </w:rPr>
      </w:pPr>
      <w:r w:rsidRPr="0026452A">
        <w:rPr>
          <w:sz w:val="24"/>
          <w:szCs w:val="24"/>
        </w:rPr>
        <w:t>Previou</w:t>
      </w:r>
      <w:r w:rsidR="00376E1A">
        <w:rPr>
          <w:sz w:val="24"/>
          <w:szCs w:val="24"/>
        </w:rPr>
        <w:t>s studies (</w:t>
      </w:r>
      <w:proofErr w:type="spellStart"/>
      <w:r w:rsidR="00376E1A">
        <w:rPr>
          <w:sz w:val="24"/>
          <w:szCs w:val="24"/>
        </w:rPr>
        <w:t>Adepetu</w:t>
      </w:r>
      <w:proofErr w:type="spellEnd"/>
      <w:r w:rsidR="00376E1A">
        <w:rPr>
          <w:sz w:val="24"/>
          <w:szCs w:val="24"/>
        </w:rPr>
        <w:t>, 2007; Boyer,</w:t>
      </w:r>
      <w:r w:rsidRPr="0026452A">
        <w:rPr>
          <w:sz w:val="24"/>
          <w:szCs w:val="24"/>
        </w:rPr>
        <w:t xml:space="preserve"> 2009; </w:t>
      </w:r>
      <w:proofErr w:type="spellStart"/>
      <w:r w:rsidRPr="0026452A">
        <w:rPr>
          <w:sz w:val="24"/>
          <w:szCs w:val="24"/>
        </w:rPr>
        <w:t>Morr</w:t>
      </w:r>
      <w:proofErr w:type="spellEnd"/>
      <w:r w:rsidRPr="0026452A">
        <w:rPr>
          <w:sz w:val="24"/>
          <w:szCs w:val="24"/>
        </w:rPr>
        <w:t>, 2010) have demonstrated significant effects of time of NPK fertilizer application on maize yield and soil nutrients. Similarly</w:t>
      </w:r>
      <w:r w:rsidR="00376E1A">
        <w:rPr>
          <w:sz w:val="24"/>
          <w:szCs w:val="24"/>
        </w:rPr>
        <w:t>,</w:t>
      </w:r>
      <w:r w:rsidRPr="0026452A">
        <w:rPr>
          <w:sz w:val="24"/>
          <w:szCs w:val="24"/>
        </w:rPr>
        <w:t xml:space="preserve"> significant response of maize yield and soil nutrients to methods of NPK f</w:t>
      </w:r>
      <w:r w:rsidR="00376E1A">
        <w:rPr>
          <w:sz w:val="24"/>
          <w:szCs w:val="24"/>
        </w:rPr>
        <w:t>er</w:t>
      </w:r>
      <w:r w:rsidR="00B1285A">
        <w:rPr>
          <w:sz w:val="24"/>
          <w:szCs w:val="24"/>
        </w:rPr>
        <w:t>t</w:t>
      </w:r>
      <w:r w:rsidRPr="0026452A">
        <w:rPr>
          <w:sz w:val="24"/>
          <w:szCs w:val="24"/>
        </w:rPr>
        <w:t xml:space="preserve">ilizer application have been demonstrated by studies of </w:t>
      </w:r>
      <w:r w:rsidR="00B1285A">
        <w:rPr>
          <w:sz w:val="24"/>
          <w:szCs w:val="24"/>
        </w:rPr>
        <w:t>(</w:t>
      </w:r>
      <w:proofErr w:type="spellStart"/>
      <w:r w:rsidR="00B1285A">
        <w:rPr>
          <w:sz w:val="24"/>
          <w:szCs w:val="24"/>
        </w:rPr>
        <w:t>Ologunja</w:t>
      </w:r>
      <w:proofErr w:type="spellEnd"/>
      <w:r w:rsidR="00B1285A">
        <w:rPr>
          <w:sz w:val="24"/>
          <w:szCs w:val="24"/>
        </w:rPr>
        <w:t xml:space="preserve"> 2006; </w:t>
      </w:r>
      <w:proofErr w:type="spellStart"/>
      <w:r w:rsidR="00B1285A">
        <w:rPr>
          <w:sz w:val="24"/>
          <w:szCs w:val="24"/>
        </w:rPr>
        <w:t>Mahal</w:t>
      </w:r>
      <w:proofErr w:type="spellEnd"/>
      <w:r w:rsidR="00B1285A">
        <w:rPr>
          <w:sz w:val="24"/>
          <w:szCs w:val="24"/>
        </w:rPr>
        <w:t xml:space="preserve">, 2008; Kemper </w:t>
      </w:r>
      <w:r w:rsidRPr="0026452A">
        <w:rPr>
          <w:sz w:val="24"/>
          <w:szCs w:val="24"/>
        </w:rPr>
        <w:t>2010). In all</w:t>
      </w:r>
      <w:r w:rsidR="00B1285A">
        <w:rPr>
          <w:sz w:val="24"/>
          <w:szCs w:val="24"/>
        </w:rPr>
        <w:t xml:space="preserve"> these studies, it was reported</w:t>
      </w:r>
      <w:r w:rsidRPr="0026452A">
        <w:rPr>
          <w:sz w:val="24"/>
          <w:szCs w:val="24"/>
        </w:rPr>
        <w:t xml:space="preserve"> that banding of NPK fertilizer was superior to broadcast method with respect to their effects on maize yield and soil nutrient. However, Beadle (2003) and Khan (2009</w:t>
      </w:r>
      <w:proofErr w:type="gramStart"/>
      <w:r w:rsidRPr="0026452A">
        <w:rPr>
          <w:sz w:val="24"/>
          <w:szCs w:val="24"/>
        </w:rPr>
        <w:t>)</w:t>
      </w:r>
      <w:r w:rsidR="00B1285A">
        <w:rPr>
          <w:sz w:val="24"/>
          <w:szCs w:val="24"/>
        </w:rPr>
        <w:t>,</w:t>
      </w:r>
      <w:proofErr w:type="gramEnd"/>
      <w:r w:rsidRPr="0026452A">
        <w:rPr>
          <w:sz w:val="24"/>
          <w:szCs w:val="24"/>
        </w:rPr>
        <w:t xml:space="preserve"> obtained non-significant difference between band placement and broadcast methods</w:t>
      </w:r>
      <w:r w:rsidR="00BA176D">
        <w:rPr>
          <w:sz w:val="24"/>
          <w:szCs w:val="24"/>
        </w:rPr>
        <w:t xml:space="preserve"> of NPK fertilizer application </w:t>
      </w:r>
      <w:r w:rsidRPr="0026452A">
        <w:rPr>
          <w:sz w:val="24"/>
          <w:szCs w:val="24"/>
        </w:rPr>
        <w:t xml:space="preserve">as regards their influence on maize yield. </w:t>
      </w:r>
    </w:p>
    <w:p w:rsidR="00A42C10" w:rsidRPr="0026452A" w:rsidRDefault="00A42C10" w:rsidP="00A42C10">
      <w:pPr>
        <w:jc w:val="both"/>
        <w:rPr>
          <w:sz w:val="24"/>
          <w:szCs w:val="24"/>
        </w:rPr>
      </w:pPr>
    </w:p>
    <w:p w:rsidR="00A42C10" w:rsidRPr="0026452A" w:rsidRDefault="00BA176D" w:rsidP="00A42C10">
      <w:pPr>
        <w:jc w:val="both"/>
        <w:rPr>
          <w:sz w:val="24"/>
          <w:szCs w:val="24"/>
        </w:rPr>
      </w:pPr>
      <w:r>
        <w:rPr>
          <w:sz w:val="24"/>
          <w:szCs w:val="24"/>
        </w:rPr>
        <w:t>Although, in S</w:t>
      </w:r>
      <w:r w:rsidR="00A42C10" w:rsidRPr="0026452A">
        <w:rPr>
          <w:sz w:val="24"/>
          <w:szCs w:val="24"/>
        </w:rPr>
        <w:t>outhwestern Nigeria, N,</w:t>
      </w:r>
      <w:r w:rsidR="00B1285A">
        <w:rPr>
          <w:sz w:val="24"/>
          <w:szCs w:val="24"/>
        </w:rPr>
        <w:t xml:space="preserve"> </w:t>
      </w:r>
      <w:r w:rsidR="00A42C10" w:rsidRPr="0026452A">
        <w:rPr>
          <w:sz w:val="24"/>
          <w:szCs w:val="24"/>
        </w:rPr>
        <w:t>P and K nutrition of maize has been accorded adequate research attention</w:t>
      </w:r>
      <w:r w:rsidR="00A42C10">
        <w:rPr>
          <w:sz w:val="24"/>
          <w:szCs w:val="24"/>
          <w:lang w:val="ig-NG"/>
        </w:rPr>
        <w:t>,</w:t>
      </w:r>
      <w:r w:rsidR="00A42C10" w:rsidRPr="0026452A">
        <w:rPr>
          <w:sz w:val="24"/>
          <w:szCs w:val="24"/>
        </w:rPr>
        <w:t xml:space="preserve"> information is inadequate concerning the effects of time and method of NPK fertilizer application on major soil nutrients and performance of maize. Therefore, this study examined influence of time and methods of NPK fertilizer application on maize grain yield and soil nutrients.</w:t>
      </w:r>
    </w:p>
    <w:p w:rsidR="00A42C10" w:rsidRPr="0026452A" w:rsidRDefault="00A42C10" w:rsidP="00A42C10">
      <w:pPr>
        <w:jc w:val="both"/>
        <w:rPr>
          <w:sz w:val="24"/>
          <w:szCs w:val="24"/>
        </w:rPr>
      </w:pPr>
    </w:p>
    <w:p w:rsidR="00A42C10" w:rsidRPr="0026452A" w:rsidRDefault="00A42C10" w:rsidP="00A42C10">
      <w:pPr>
        <w:jc w:val="both"/>
        <w:rPr>
          <w:sz w:val="24"/>
          <w:szCs w:val="24"/>
        </w:rPr>
      </w:pPr>
      <w:r w:rsidRPr="0026452A">
        <w:rPr>
          <w:b/>
          <w:sz w:val="24"/>
          <w:szCs w:val="24"/>
        </w:rPr>
        <w:t xml:space="preserve">MATERIALS AND METHODS </w:t>
      </w:r>
    </w:p>
    <w:p w:rsidR="00A42C10" w:rsidRDefault="00A42C10" w:rsidP="00A42C10">
      <w:pPr>
        <w:jc w:val="both"/>
        <w:rPr>
          <w:b/>
          <w:i/>
          <w:sz w:val="24"/>
          <w:szCs w:val="24"/>
        </w:rPr>
      </w:pPr>
    </w:p>
    <w:p w:rsidR="00A42C10" w:rsidRPr="0026452A" w:rsidRDefault="00A42C10" w:rsidP="00A42C10">
      <w:pPr>
        <w:jc w:val="both"/>
        <w:rPr>
          <w:sz w:val="24"/>
          <w:szCs w:val="24"/>
        </w:rPr>
      </w:pPr>
      <w:r w:rsidRPr="0026452A">
        <w:rPr>
          <w:b/>
          <w:i/>
          <w:noProof/>
          <w:sz w:val="24"/>
          <w:szCs w:val="24"/>
          <w:lang w:eastAsia="zh-TW"/>
        </w:rPr>
        <w:pict>
          <v:rect id="_x0000_s1045" style="position:absolute;left:0;text-align:left;margin-left:207pt;margin-top:199.25pt;width:54pt;height:27pt;z-index:251667456" stroked="f">
            <v:textbox>
              <w:txbxContent>
                <w:p w:rsidR="00A42C10" w:rsidRPr="00832C82" w:rsidRDefault="00A42C10" w:rsidP="00A42C10">
                  <w:pPr>
                    <w:jc w:val="center"/>
                    <w:rPr>
                      <w:sz w:val="24"/>
                    </w:rPr>
                  </w:pPr>
                  <w:r>
                    <w:rPr>
                      <w:sz w:val="24"/>
                    </w:rPr>
                    <w:t>96</w:t>
                  </w:r>
                </w:p>
              </w:txbxContent>
            </v:textbox>
          </v:rect>
        </w:pict>
      </w:r>
      <w:r w:rsidRPr="0026452A">
        <w:rPr>
          <w:b/>
          <w:i/>
          <w:sz w:val="24"/>
          <w:szCs w:val="24"/>
        </w:rPr>
        <w:t>Studies site:</w:t>
      </w:r>
      <w:r w:rsidR="00B1285A">
        <w:rPr>
          <w:sz w:val="24"/>
          <w:szCs w:val="24"/>
        </w:rPr>
        <w:t xml:space="preserve"> The two-year</w:t>
      </w:r>
      <w:r w:rsidRPr="0026452A">
        <w:rPr>
          <w:sz w:val="24"/>
          <w:szCs w:val="24"/>
        </w:rPr>
        <w:t xml:space="preserve"> experiment was carried out at the Teaching and Research Farm of the University of Ado-</w:t>
      </w:r>
      <w:proofErr w:type="spellStart"/>
      <w:r w:rsidRPr="0026452A">
        <w:rPr>
          <w:sz w:val="24"/>
          <w:szCs w:val="24"/>
        </w:rPr>
        <w:t>Ekiti</w:t>
      </w:r>
      <w:proofErr w:type="spellEnd"/>
      <w:r w:rsidRPr="0026452A">
        <w:rPr>
          <w:sz w:val="24"/>
          <w:szCs w:val="24"/>
        </w:rPr>
        <w:t>, Nigeria, during 2008 and 2009 cropping seasons. The soil of the study site belo</w:t>
      </w:r>
      <w:r w:rsidR="00B1285A">
        <w:rPr>
          <w:sz w:val="24"/>
          <w:szCs w:val="24"/>
        </w:rPr>
        <w:t xml:space="preserve">ngs to the broad group </w:t>
      </w:r>
      <w:proofErr w:type="spellStart"/>
      <w:r w:rsidR="00B1285A">
        <w:rPr>
          <w:sz w:val="24"/>
          <w:szCs w:val="24"/>
        </w:rPr>
        <w:t>Alfisols</w:t>
      </w:r>
      <w:proofErr w:type="spellEnd"/>
      <w:r w:rsidRPr="0026452A">
        <w:rPr>
          <w:sz w:val="24"/>
          <w:szCs w:val="24"/>
        </w:rPr>
        <w:t xml:space="preserve"> (SSS, 2002) of the basement complex. The soil was highly leached, with low to medium organic mat</w:t>
      </w:r>
      <w:r w:rsidR="00B1285A">
        <w:rPr>
          <w:sz w:val="24"/>
          <w:szCs w:val="24"/>
        </w:rPr>
        <w:t>t</w:t>
      </w:r>
      <w:r w:rsidRPr="0026452A">
        <w:rPr>
          <w:sz w:val="24"/>
          <w:szCs w:val="24"/>
        </w:rPr>
        <w:t>er content. The study site had earlier been cultivated to a variety of arable crops, among which were cassava, cocoyam, sweet potato and maize before it was fallowed for three year</w:t>
      </w:r>
      <w:r w:rsidR="00B1285A">
        <w:rPr>
          <w:sz w:val="24"/>
          <w:szCs w:val="24"/>
        </w:rPr>
        <w:t>s</w:t>
      </w:r>
      <w:r w:rsidRPr="0026452A">
        <w:rPr>
          <w:sz w:val="24"/>
          <w:szCs w:val="24"/>
        </w:rPr>
        <w:t xml:space="preserve"> prior to the commencement of this study. The fallow </w:t>
      </w:r>
      <w:r w:rsidRPr="0026452A">
        <w:rPr>
          <w:sz w:val="24"/>
          <w:szCs w:val="24"/>
        </w:rPr>
        <w:lastRenderedPageBreak/>
        <w:t xml:space="preserve">vegetation was manually slashed, and thereafter, the land was ploughed and harrowed. </w:t>
      </w:r>
    </w:p>
    <w:p w:rsidR="00A42C10" w:rsidRPr="0026452A" w:rsidRDefault="00A42C10" w:rsidP="00A42C10">
      <w:pPr>
        <w:jc w:val="both"/>
        <w:rPr>
          <w:b/>
          <w:i/>
          <w:sz w:val="24"/>
          <w:szCs w:val="24"/>
        </w:rPr>
      </w:pPr>
    </w:p>
    <w:p w:rsidR="00A42C10" w:rsidRPr="0026452A" w:rsidRDefault="00A42C10" w:rsidP="00A42C10">
      <w:pPr>
        <w:jc w:val="both"/>
        <w:rPr>
          <w:sz w:val="24"/>
          <w:szCs w:val="24"/>
        </w:rPr>
      </w:pPr>
      <w:r w:rsidRPr="0026452A">
        <w:rPr>
          <w:b/>
          <w:i/>
          <w:sz w:val="24"/>
          <w:szCs w:val="24"/>
        </w:rPr>
        <w:t>Collection and analysis of soil samples:</w:t>
      </w:r>
      <w:r w:rsidRPr="0026452A">
        <w:rPr>
          <w:sz w:val="24"/>
          <w:szCs w:val="24"/>
        </w:rPr>
        <w:t xml:space="preserve"> Prior to planting, ten core soil samples, randomly collected from 0-15 cm top-soil were mixed to form a composite, which was </w:t>
      </w:r>
      <w:proofErr w:type="spellStart"/>
      <w:r w:rsidRPr="0026452A">
        <w:rPr>
          <w:sz w:val="24"/>
          <w:szCs w:val="24"/>
        </w:rPr>
        <w:t>analysed</w:t>
      </w:r>
      <w:proofErr w:type="spellEnd"/>
      <w:r w:rsidRPr="0026452A">
        <w:rPr>
          <w:sz w:val="24"/>
          <w:szCs w:val="24"/>
        </w:rPr>
        <w:t xml:space="preserve"> for physical and chemical properties. At the end of the second cropping season, another set of soil samples was collected and </w:t>
      </w:r>
      <w:proofErr w:type="spellStart"/>
      <w:r w:rsidRPr="0026452A">
        <w:rPr>
          <w:sz w:val="24"/>
          <w:szCs w:val="24"/>
        </w:rPr>
        <w:t>analysed</w:t>
      </w:r>
      <w:proofErr w:type="spellEnd"/>
      <w:r w:rsidRPr="0026452A">
        <w:rPr>
          <w:sz w:val="24"/>
          <w:szCs w:val="24"/>
        </w:rPr>
        <w:t>. The soil samples</w:t>
      </w:r>
      <w:r w:rsidR="00B1285A">
        <w:rPr>
          <w:sz w:val="24"/>
          <w:szCs w:val="24"/>
        </w:rPr>
        <w:t xml:space="preserve"> were air-</w:t>
      </w:r>
      <w:r w:rsidRPr="0026452A">
        <w:rPr>
          <w:sz w:val="24"/>
          <w:szCs w:val="24"/>
        </w:rPr>
        <w:t xml:space="preserve">dried, ground, and passed through a 2mm sieve. The sieved samples were then </w:t>
      </w:r>
      <w:proofErr w:type="spellStart"/>
      <w:r w:rsidRPr="0026452A">
        <w:rPr>
          <w:sz w:val="24"/>
          <w:szCs w:val="24"/>
        </w:rPr>
        <w:t>analysed</w:t>
      </w:r>
      <w:proofErr w:type="spellEnd"/>
      <w:r w:rsidRPr="0026452A">
        <w:rPr>
          <w:sz w:val="24"/>
          <w:szCs w:val="24"/>
        </w:rPr>
        <w:t xml:space="preserve"> for pH by using glass electrode pH meter. </w:t>
      </w:r>
      <w:proofErr w:type="gramStart"/>
      <w:r w:rsidRPr="0026452A">
        <w:rPr>
          <w:sz w:val="24"/>
          <w:szCs w:val="24"/>
        </w:rPr>
        <w:t>Bray</w:t>
      </w:r>
      <w:proofErr w:type="gramEnd"/>
      <w:r w:rsidRPr="0026452A">
        <w:rPr>
          <w:sz w:val="24"/>
          <w:szCs w:val="24"/>
        </w:rPr>
        <w:t xml:space="preserve"> P -1 </w:t>
      </w:r>
      <w:proofErr w:type="spellStart"/>
      <w:r w:rsidRPr="0026452A">
        <w:rPr>
          <w:sz w:val="24"/>
          <w:szCs w:val="24"/>
        </w:rPr>
        <w:t>extractant</w:t>
      </w:r>
      <w:proofErr w:type="spellEnd"/>
      <w:r w:rsidRPr="0026452A">
        <w:rPr>
          <w:sz w:val="24"/>
          <w:szCs w:val="24"/>
        </w:rPr>
        <w:t xml:space="preserve"> was used to extract available P, while organic C and total N were determined by the </w:t>
      </w:r>
      <w:proofErr w:type="spellStart"/>
      <w:r w:rsidRPr="0026452A">
        <w:rPr>
          <w:sz w:val="24"/>
          <w:szCs w:val="24"/>
        </w:rPr>
        <w:t>Walkey</w:t>
      </w:r>
      <w:proofErr w:type="spellEnd"/>
      <w:r w:rsidRPr="0026452A">
        <w:rPr>
          <w:sz w:val="24"/>
          <w:szCs w:val="24"/>
        </w:rPr>
        <w:t>,</w:t>
      </w:r>
    </w:p>
    <w:p w:rsidR="00A42C10" w:rsidRPr="0026452A" w:rsidRDefault="00A42C10" w:rsidP="00A42C10">
      <w:pPr>
        <w:jc w:val="both"/>
        <w:rPr>
          <w:sz w:val="24"/>
          <w:szCs w:val="24"/>
        </w:rPr>
      </w:pPr>
      <w:proofErr w:type="gramStart"/>
      <w:r w:rsidRPr="0026452A">
        <w:rPr>
          <w:sz w:val="24"/>
          <w:szCs w:val="24"/>
        </w:rPr>
        <w:t xml:space="preserve">Black oxidation and </w:t>
      </w:r>
      <w:proofErr w:type="spellStart"/>
      <w:r w:rsidRPr="0026452A">
        <w:rPr>
          <w:sz w:val="24"/>
          <w:szCs w:val="24"/>
        </w:rPr>
        <w:t>kjeldahl</w:t>
      </w:r>
      <w:proofErr w:type="spellEnd"/>
      <w:r w:rsidRPr="0026452A">
        <w:rPr>
          <w:sz w:val="24"/>
          <w:szCs w:val="24"/>
        </w:rPr>
        <w:t xml:space="preserve"> digestions, techniques, respectively.</w:t>
      </w:r>
      <w:proofErr w:type="gramEnd"/>
      <w:r w:rsidRPr="0026452A">
        <w:rPr>
          <w:sz w:val="24"/>
          <w:szCs w:val="24"/>
        </w:rPr>
        <w:t xml:space="preserve"> Exchangeable base</w:t>
      </w:r>
      <w:r>
        <w:rPr>
          <w:sz w:val="24"/>
          <w:szCs w:val="24"/>
          <w:lang w:val="ig-NG"/>
        </w:rPr>
        <w:t>s</w:t>
      </w:r>
      <w:r w:rsidRPr="0026452A">
        <w:rPr>
          <w:sz w:val="24"/>
          <w:szCs w:val="24"/>
        </w:rPr>
        <w:t xml:space="preserve"> K, Ca, Mg and Na were extracted by neutral normal ammonium acetate. K, Ca, and Na were determined by flame photometry, while Mg was by Atomic Absorption </w:t>
      </w:r>
      <w:proofErr w:type="spellStart"/>
      <w:r w:rsidRPr="0026452A">
        <w:rPr>
          <w:sz w:val="24"/>
          <w:szCs w:val="24"/>
        </w:rPr>
        <w:t>spectrophotometry</w:t>
      </w:r>
      <w:proofErr w:type="spellEnd"/>
      <w:r w:rsidRPr="0026452A">
        <w:rPr>
          <w:sz w:val="24"/>
          <w:szCs w:val="24"/>
        </w:rPr>
        <w:t xml:space="preserve">. Effective </w:t>
      </w:r>
      <w:proofErr w:type="spellStart"/>
      <w:r w:rsidRPr="0026452A">
        <w:rPr>
          <w:sz w:val="24"/>
          <w:szCs w:val="24"/>
        </w:rPr>
        <w:t>cation</w:t>
      </w:r>
      <w:proofErr w:type="spellEnd"/>
      <w:r w:rsidRPr="0026452A">
        <w:rPr>
          <w:sz w:val="24"/>
          <w:szCs w:val="24"/>
        </w:rPr>
        <w:t xml:space="preserve"> exchange capacity (ECEC) was obtained by summation method (sum of K, Ca, Mg, Na and exchangeable acidity). The determination of exchangeable acidity was by extraction- titration method described by Mclean (1965). Particle size distribution was done by the hydrometer method of soil mechanical analysis   as outlined by </w:t>
      </w:r>
      <w:proofErr w:type="spellStart"/>
      <w:r w:rsidRPr="0026452A">
        <w:rPr>
          <w:sz w:val="24"/>
          <w:szCs w:val="24"/>
        </w:rPr>
        <w:t>Bouyoucos</w:t>
      </w:r>
      <w:proofErr w:type="spellEnd"/>
      <w:r w:rsidRPr="0026452A">
        <w:rPr>
          <w:sz w:val="24"/>
          <w:szCs w:val="24"/>
        </w:rPr>
        <w:t xml:space="preserve"> (1951). </w:t>
      </w:r>
    </w:p>
    <w:p w:rsidR="00A42C10" w:rsidRPr="0026452A" w:rsidRDefault="00A42C10" w:rsidP="00A42C10">
      <w:pPr>
        <w:jc w:val="both"/>
        <w:rPr>
          <w:b/>
          <w:i/>
          <w:sz w:val="24"/>
          <w:szCs w:val="24"/>
        </w:rPr>
      </w:pPr>
    </w:p>
    <w:p w:rsidR="00A42C10" w:rsidRPr="0026452A" w:rsidRDefault="00A42C10" w:rsidP="00A42C10">
      <w:pPr>
        <w:jc w:val="both"/>
        <w:rPr>
          <w:sz w:val="24"/>
          <w:szCs w:val="24"/>
        </w:rPr>
      </w:pPr>
      <w:r w:rsidRPr="0026452A">
        <w:rPr>
          <w:b/>
          <w:i/>
          <w:sz w:val="24"/>
          <w:szCs w:val="24"/>
        </w:rPr>
        <w:t>Experimental design and treatments:</w:t>
      </w:r>
      <w:r w:rsidRPr="0026452A">
        <w:rPr>
          <w:sz w:val="24"/>
          <w:szCs w:val="24"/>
        </w:rPr>
        <w:t xml:space="preserve"> </w:t>
      </w:r>
      <w:r>
        <w:rPr>
          <w:sz w:val="24"/>
          <w:szCs w:val="24"/>
          <w:lang w:val="ig-NG"/>
        </w:rPr>
        <w:t>T</w:t>
      </w:r>
      <w:r w:rsidRPr="0026452A">
        <w:rPr>
          <w:sz w:val="24"/>
          <w:szCs w:val="24"/>
        </w:rPr>
        <w:t>he d</w:t>
      </w:r>
      <w:r w:rsidR="00B1285A">
        <w:rPr>
          <w:sz w:val="24"/>
          <w:szCs w:val="24"/>
        </w:rPr>
        <w:t>esign was split</w:t>
      </w:r>
      <w:r w:rsidRPr="0026452A">
        <w:rPr>
          <w:sz w:val="24"/>
          <w:szCs w:val="24"/>
        </w:rPr>
        <w:t xml:space="preserve">–plot, laid out in a </w:t>
      </w:r>
      <w:r w:rsidR="00B1285A">
        <w:rPr>
          <w:sz w:val="24"/>
          <w:szCs w:val="24"/>
        </w:rPr>
        <w:t>Randomized C</w:t>
      </w:r>
      <w:r w:rsidRPr="0026452A">
        <w:rPr>
          <w:sz w:val="24"/>
          <w:szCs w:val="24"/>
        </w:rPr>
        <w:t xml:space="preserve">omplete </w:t>
      </w:r>
      <w:r w:rsidR="00B1285A">
        <w:rPr>
          <w:sz w:val="24"/>
          <w:szCs w:val="24"/>
        </w:rPr>
        <w:t>B</w:t>
      </w:r>
      <w:r w:rsidRPr="0026452A">
        <w:rPr>
          <w:sz w:val="24"/>
          <w:szCs w:val="24"/>
        </w:rPr>
        <w:t xml:space="preserve">lock, with three replicates. Time of NPK fertilizer application constituted the main –plot </w:t>
      </w:r>
      <w:r w:rsidR="00B1285A">
        <w:rPr>
          <w:sz w:val="24"/>
          <w:szCs w:val="24"/>
        </w:rPr>
        <w:t xml:space="preserve">treatment, while the method of </w:t>
      </w:r>
      <w:r w:rsidRPr="0026452A">
        <w:rPr>
          <w:sz w:val="24"/>
          <w:szCs w:val="24"/>
        </w:rPr>
        <w:t xml:space="preserve">NPK fertilizer </w:t>
      </w:r>
      <w:proofErr w:type="gramStart"/>
      <w:r w:rsidRPr="0026452A">
        <w:rPr>
          <w:sz w:val="24"/>
          <w:szCs w:val="24"/>
        </w:rPr>
        <w:t>application  was</w:t>
      </w:r>
      <w:proofErr w:type="gramEnd"/>
      <w:r w:rsidRPr="0026452A">
        <w:rPr>
          <w:sz w:val="24"/>
          <w:szCs w:val="24"/>
        </w:rPr>
        <w:t xml:space="preserve"> t</w:t>
      </w:r>
      <w:r w:rsidR="00B1285A">
        <w:rPr>
          <w:sz w:val="24"/>
          <w:szCs w:val="24"/>
        </w:rPr>
        <w:t>he sub-plot treatment. The main</w:t>
      </w:r>
      <w:r w:rsidRPr="0026452A">
        <w:rPr>
          <w:sz w:val="24"/>
          <w:szCs w:val="24"/>
        </w:rPr>
        <w:t xml:space="preserve">–plot treatment were: no fertilizer application (NFA) </w:t>
      </w:r>
      <w:proofErr w:type="spellStart"/>
      <w:r w:rsidRPr="0026452A">
        <w:rPr>
          <w:sz w:val="24"/>
          <w:szCs w:val="24"/>
        </w:rPr>
        <w:t>ie</w:t>
      </w:r>
      <w:proofErr w:type="spellEnd"/>
      <w:r w:rsidRPr="0026452A">
        <w:rPr>
          <w:sz w:val="24"/>
          <w:szCs w:val="24"/>
        </w:rPr>
        <w:t xml:space="preserve">. Control, </w:t>
      </w:r>
      <w:r w:rsidR="00B1285A">
        <w:rPr>
          <w:sz w:val="24"/>
          <w:szCs w:val="24"/>
        </w:rPr>
        <w:t xml:space="preserve">single early application (SA), </w:t>
      </w:r>
      <w:r w:rsidRPr="0026452A">
        <w:rPr>
          <w:sz w:val="24"/>
          <w:szCs w:val="24"/>
        </w:rPr>
        <w:t xml:space="preserve">with half applied at 4 </w:t>
      </w:r>
      <w:proofErr w:type="gramStart"/>
      <w:r w:rsidRPr="0026452A">
        <w:rPr>
          <w:sz w:val="24"/>
          <w:szCs w:val="24"/>
        </w:rPr>
        <w:t>WAP,</w:t>
      </w:r>
      <w:proofErr w:type="gramEnd"/>
      <w:r w:rsidRPr="0026452A">
        <w:rPr>
          <w:sz w:val="24"/>
          <w:szCs w:val="24"/>
        </w:rPr>
        <w:t xml:space="preserve"> and the rest half at 8 WAP and single late application (SLA) at 8 WAP. The methods of NPK fertilizer application were band placement and broadcast methods. The NPK fertilizer was applied at the rate of 400 kg ha</w:t>
      </w:r>
      <w:r w:rsidRPr="0026452A">
        <w:rPr>
          <w:sz w:val="24"/>
          <w:szCs w:val="24"/>
          <w:vertAlign w:val="superscript"/>
        </w:rPr>
        <w:t xml:space="preserve">-1 </w:t>
      </w:r>
      <w:r w:rsidRPr="0026452A">
        <w:rPr>
          <w:sz w:val="24"/>
          <w:szCs w:val="24"/>
        </w:rPr>
        <w:t>(</w:t>
      </w:r>
      <w:proofErr w:type="spellStart"/>
      <w:r w:rsidRPr="0026452A">
        <w:rPr>
          <w:sz w:val="24"/>
          <w:szCs w:val="24"/>
        </w:rPr>
        <w:t>Fondufe</w:t>
      </w:r>
      <w:proofErr w:type="spellEnd"/>
      <w:r w:rsidRPr="0026452A">
        <w:rPr>
          <w:sz w:val="24"/>
          <w:szCs w:val="24"/>
        </w:rPr>
        <w:t>, 1995).The main-plot size was 4m</w:t>
      </w:r>
      <w:r w:rsidRPr="0026452A">
        <w:rPr>
          <w:sz w:val="24"/>
          <w:szCs w:val="24"/>
          <w:vertAlign w:val="superscript"/>
        </w:rPr>
        <w:t xml:space="preserve"> </w:t>
      </w:r>
      <w:r w:rsidRPr="0026452A">
        <w:rPr>
          <w:sz w:val="24"/>
          <w:szCs w:val="24"/>
        </w:rPr>
        <w:t>x</w:t>
      </w:r>
      <w:r w:rsidR="00B1285A">
        <w:rPr>
          <w:sz w:val="24"/>
          <w:szCs w:val="24"/>
        </w:rPr>
        <w:t xml:space="preserve"> </w:t>
      </w:r>
      <w:r w:rsidRPr="0026452A">
        <w:rPr>
          <w:sz w:val="24"/>
          <w:szCs w:val="24"/>
        </w:rPr>
        <w:t xml:space="preserve">2m, while </w:t>
      </w:r>
      <w:r w:rsidRPr="0026452A">
        <w:rPr>
          <w:sz w:val="24"/>
          <w:szCs w:val="24"/>
        </w:rPr>
        <w:lastRenderedPageBreak/>
        <w:t>the sub-plot size was 2m x 1m.</w:t>
      </w:r>
    </w:p>
    <w:p w:rsidR="00A42C10" w:rsidRPr="0026452A" w:rsidRDefault="00A42C10" w:rsidP="00A42C10">
      <w:pPr>
        <w:jc w:val="both"/>
        <w:rPr>
          <w:b/>
          <w:i/>
          <w:sz w:val="24"/>
          <w:szCs w:val="24"/>
        </w:rPr>
      </w:pPr>
      <w:r w:rsidRPr="0026452A">
        <w:rPr>
          <w:noProof/>
          <w:sz w:val="24"/>
          <w:szCs w:val="24"/>
          <w:lang w:eastAsia="zh-TW"/>
        </w:rPr>
        <w:pict>
          <v:group id="_x0000_s1029" style="position:absolute;left:0;text-align:left;margin-left:-5.3pt;margin-top:-58.05pt;width:477pt;height:18pt;z-index:251661312" coordorigin="1260,1080" coordsize="9540,360">
            <v:line id="_x0000_s1030" style="position:absolute" from="1260,1440" to="10800,1440"/>
            <v:rect id="_x0000_s1031" style="position:absolute;left:1260;top:1080;width:9540;height:360" stroked="f">
              <v:textbox style="mso-next-textbox:#_x0000_s1031">
                <w:txbxContent>
                  <w:p w:rsidR="00A42C10" w:rsidRPr="00B118A7" w:rsidRDefault="00A42C10" w:rsidP="00A42C10">
                    <w:pPr>
                      <w:jc w:val="right"/>
                      <w:rPr>
                        <w:i/>
                      </w:rPr>
                    </w:pPr>
                    <w:proofErr w:type="spellStart"/>
                    <w:r w:rsidRPr="00B1285A">
                      <w:t>Osundare</w:t>
                    </w:r>
                    <w:proofErr w:type="spellEnd"/>
                    <w:r>
                      <w:rPr>
                        <w:i/>
                      </w:rPr>
                      <w:t xml:space="preserve"> NJSS/21(2)/2011</w:t>
                    </w:r>
                  </w:p>
                </w:txbxContent>
              </v:textbox>
            </v:rect>
          </v:group>
        </w:pict>
      </w:r>
    </w:p>
    <w:p w:rsidR="00B1285A" w:rsidRDefault="00A42C10" w:rsidP="00A42C10">
      <w:pPr>
        <w:jc w:val="both"/>
        <w:rPr>
          <w:sz w:val="24"/>
          <w:szCs w:val="24"/>
        </w:rPr>
      </w:pPr>
      <w:r w:rsidRPr="0026452A">
        <w:rPr>
          <w:b/>
          <w:i/>
          <w:sz w:val="24"/>
          <w:szCs w:val="24"/>
        </w:rPr>
        <w:t>Planting, collection and analysis of data:</w:t>
      </w:r>
      <w:r w:rsidRPr="0026452A">
        <w:rPr>
          <w:sz w:val="24"/>
          <w:szCs w:val="24"/>
        </w:rPr>
        <w:t xml:space="preserve"> </w:t>
      </w:r>
    </w:p>
    <w:p w:rsidR="00A42C10" w:rsidRPr="0026452A" w:rsidRDefault="00A42C10" w:rsidP="00A42C10">
      <w:pPr>
        <w:jc w:val="both"/>
        <w:rPr>
          <w:sz w:val="24"/>
          <w:szCs w:val="24"/>
        </w:rPr>
      </w:pPr>
      <w:r w:rsidRPr="0026452A">
        <w:rPr>
          <w:sz w:val="24"/>
          <w:szCs w:val="24"/>
        </w:rPr>
        <w:t>In 2008 and 2009, planting was done on March 16 and April, respectively. Seeds of Oba super 1 maize variety dressed with Apron Plus were planted at 100 cm x 50 cm (20,000 plants ha</w:t>
      </w:r>
      <w:r w:rsidRPr="0026452A">
        <w:rPr>
          <w:sz w:val="24"/>
          <w:szCs w:val="24"/>
          <w:vertAlign w:val="superscript"/>
        </w:rPr>
        <w:t>-1</w:t>
      </w:r>
      <w:r w:rsidRPr="0026452A">
        <w:rPr>
          <w:sz w:val="24"/>
          <w:szCs w:val="24"/>
        </w:rPr>
        <w:t>). Weeding was done manually at 3, 6 and weeks after planting. At harvest, data were collected on length and diameter of cob, and dry seed</w:t>
      </w:r>
      <w:r w:rsidR="00B1285A">
        <w:rPr>
          <w:sz w:val="24"/>
          <w:szCs w:val="24"/>
        </w:rPr>
        <w:t xml:space="preserve"> weight was determined using a </w:t>
      </w:r>
      <w:proofErr w:type="spellStart"/>
      <w:r w:rsidR="00B1285A">
        <w:rPr>
          <w:sz w:val="24"/>
          <w:szCs w:val="24"/>
        </w:rPr>
        <w:t>M</w:t>
      </w:r>
      <w:r w:rsidRPr="0026452A">
        <w:rPr>
          <w:sz w:val="24"/>
          <w:szCs w:val="24"/>
        </w:rPr>
        <w:t>etler</w:t>
      </w:r>
      <w:proofErr w:type="spellEnd"/>
      <w:r w:rsidRPr="0026452A">
        <w:rPr>
          <w:sz w:val="24"/>
          <w:szCs w:val="24"/>
        </w:rPr>
        <w:t xml:space="preserve"> weighing balance. All the d</w:t>
      </w:r>
      <w:r w:rsidR="00B1285A">
        <w:rPr>
          <w:sz w:val="24"/>
          <w:szCs w:val="24"/>
        </w:rPr>
        <w:t xml:space="preserve">ata were subjected to analysis </w:t>
      </w:r>
      <w:r w:rsidRPr="0026452A">
        <w:rPr>
          <w:sz w:val="24"/>
          <w:szCs w:val="24"/>
        </w:rPr>
        <w:t xml:space="preserve">of variance (ANOVA) and treatment means were compared, using the Least Significant Difference (LSD) at 5% </w:t>
      </w:r>
      <w:r w:rsidRPr="0026452A">
        <w:rPr>
          <w:sz w:val="24"/>
          <w:szCs w:val="24"/>
        </w:rPr>
        <w:lastRenderedPageBreak/>
        <w:t>(0.05) level of probability.</w:t>
      </w:r>
    </w:p>
    <w:p w:rsidR="00A42C10" w:rsidRPr="0026452A" w:rsidRDefault="00A42C10" w:rsidP="00A42C10">
      <w:pPr>
        <w:jc w:val="both"/>
        <w:rPr>
          <w:b/>
          <w:sz w:val="24"/>
          <w:szCs w:val="24"/>
        </w:rPr>
      </w:pPr>
    </w:p>
    <w:p w:rsidR="00A42C10" w:rsidRPr="0026452A" w:rsidRDefault="00A42C10" w:rsidP="00A42C10">
      <w:pPr>
        <w:jc w:val="both"/>
        <w:rPr>
          <w:b/>
          <w:i/>
          <w:sz w:val="24"/>
          <w:szCs w:val="24"/>
        </w:rPr>
      </w:pPr>
      <w:r w:rsidRPr="0026452A">
        <w:rPr>
          <w:b/>
          <w:sz w:val="24"/>
          <w:szCs w:val="24"/>
        </w:rPr>
        <w:t xml:space="preserve">RESULTS    </w:t>
      </w:r>
    </w:p>
    <w:p w:rsidR="00A42C10" w:rsidRDefault="00A42C10" w:rsidP="00A42C10">
      <w:pPr>
        <w:jc w:val="both"/>
        <w:rPr>
          <w:sz w:val="24"/>
          <w:szCs w:val="24"/>
        </w:rPr>
      </w:pPr>
    </w:p>
    <w:p w:rsidR="00A42C10" w:rsidRPr="0026452A" w:rsidRDefault="00A42C10" w:rsidP="00A42C10">
      <w:pPr>
        <w:jc w:val="both"/>
        <w:rPr>
          <w:sz w:val="24"/>
          <w:szCs w:val="24"/>
        </w:rPr>
        <w:sectPr w:rsidR="00A42C10" w:rsidRPr="0026452A" w:rsidSect="00A60532">
          <w:type w:val="continuous"/>
          <w:pgSz w:w="12240" w:h="16560" w:code="1"/>
          <w:pgMar w:top="1440" w:right="1440" w:bottom="1440" w:left="1440" w:header="720" w:footer="720" w:gutter="0"/>
          <w:cols w:num="2" w:space="288"/>
          <w:docGrid w:linePitch="360"/>
        </w:sectPr>
      </w:pPr>
      <w:r w:rsidRPr="0026452A">
        <w:rPr>
          <w:sz w:val="24"/>
          <w:szCs w:val="24"/>
        </w:rPr>
        <w:t>Table 1 shows the physical and chemical properties of soil in the study site prior to cropping. The soil was sandy loam in texture, with a p</w:t>
      </w:r>
      <w:r w:rsidR="00B1285A">
        <w:rPr>
          <w:sz w:val="24"/>
          <w:szCs w:val="24"/>
        </w:rPr>
        <w:t>H</w:t>
      </w:r>
      <w:r w:rsidRPr="0026452A">
        <w:rPr>
          <w:b/>
          <w:i/>
          <w:sz w:val="24"/>
          <w:szCs w:val="24"/>
        </w:rPr>
        <w:t xml:space="preserve"> </w:t>
      </w:r>
      <w:r w:rsidRPr="0026452A">
        <w:rPr>
          <w:sz w:val="24"/>
          <w:szCs w:val="24"/>
        </w:rPr>
        <w:t>of 5.4.</w:t>
      </w:r>
      <w:r w:rsidR="00B1285A">
        <w:rPr>
          <w:sz w:val="24"/>
          <w:szCs w:val="24"/>
        </w:rPr>
        <w:t xml:space="preserve"> </w:t>
      </w:r>
      <w:r w:rsidRPr="0026452A">
        <w:rPr>
          <w:sz w:val="24"/>
          <w:szCs w:val="24"/>
        </w:rPr>
        <w:t>The soil organic carbon (SOC) and total nitrogen were 2.91 and 1,87g kg</w:t>
      </w:r>
      <w:r w:rsidRPr="0026452A">
        <w:rPr>
          <w:sz w:val="24"/>
          <w:szCs w:val="24"/>
          <w:vertAlign w:val="superscript"/>
        </w:rPr>
        <w:t>-1</w:t>
      </w:r>
      <w:r w:rsidRPr="0026452A">
        <w:rPr>
          <w:b/>
          <w:i/>
          <w:sz w:val="24"/>
          <w:szCs w:val="24"/>
        </w:rPr>
        <w:t>,</w:t>
      </w:r>
      <w:r w:rsidR="00B1285A">
        <w:rPr>
          <w:b/>
          <w:i/>
          <w:sz w:val="24"/>
          <w:szCs w:val="24"/>
        </w:rPr>
        <w:t xml:space="preserve"> </w:t>
      </w:r>
      <w:r w:rsidR="00B1285A">
        <w:rPr>
          <w:sz w:val="24"/>
          <w:szCs w:val="24"/>
        </w:rPr>
        <w:t>respectively. The available</w:t>
      </w:r>
      <w:r w:rsidRPr="0026452A">
        <w:rPr>
          <w:sz w:val="24"/>
          <w:szCs w:val="24"/>
        </w:rPr>
        <w:t xml:space="preserve"> phosphorus was 1.61 mg kg</w:t>
      </w:r>
      <w:r w:rsidRPr="0026452A">
        <w:rPr>
          <w:sz w:val="24"/>
          <w:szCs w:val="24"/>
          <w:vertAlign w:val="superscript"/>
        </w:rPr>
        <w:t>-1</w:t>
      </w:r>
      <w:r w:rsidR="002706DE">
        <w:rPr>
          <w:sz w:val="24"/>
          <w:szCs w:val="24"/>
        </w:rPr>
        <w:t xml:space="preserve">. </w:t>
      </w:r>
      <w:r w:rsidRPr="0026452A">
        <w:rPr>
          <w:sz w:val="24"/>
          <w:szCs w:val="24"/>
        </w:rPr>
        <w:t xml:space="preserve">The exchangeable bases i.e. K, Ca, Mg and Na were 1.98, 1.56, and 1.28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t>-1,</w:t>
      </w:r>
      <w:r w:rsidRPr="0026452A">
        <w:rPr>
          <w:sz w:val="24"/>
          <w:szCs w:val="24"/>
        </w:rPr>
        <w:t xml:space="preserve"> respectively. The exchangeable acidity and effective </w:t>
      </w:r>
      <w:proofErr w:type="spellStart"/>
      <w:r w:rsidRPr="0026452A">
        <w:rPr>
          <w:sz w:val="24"/>
          <w:szCs w:val="24"/>
        </w:rPr>
        <w:t>cation</w:t>
      </w:r>
      <w:proofErr w:type="spellEnd"/>
      <w:r w:rsidRPr="0026452A">
        <w:rPr>
          <w:sz w:val="24"/>
          <w:szCs w:val="24"/>
        </w:rPr>
        <w:t xml:space="preserve"> exchange capacity were 0.61 and 6.38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t>-1</w:t>
      </w:r>
      <w:r w:rsidRPr="0026452A">
        <w:rPr>
          <w:sz w:val="24"/>
          <w:szCs w:val="24"/>
        </w:rPr>
        <w:t>, respectively.</w:t>
      </w:r>
    </w:p>
    <w:p w:rsidR="00A42C10" w:rsidRPr="0026452A" w:rsidRDefault="00A42C10" w:rsidP="00A42C10">
      <w:pPr>
        <w:jc w:val="both"/>
        <w:rPr>
          <w:sz w:val="24"/>
          <w:szCs w:val="24"/>
        </w:rPr>
      </w:pPr>
      <w:r w:rsidRPr="0026452A">
        <w:rPr>
          <w:sz w:val="24"/>
          <w:szCs w:val="24"/>
        </w:rPr>
        <w:lastRenderedPageBreak/>
        <w:t xml:space="preserve"> </w:t>
      </w:r>
    </w:p>
    <w:p w:rsidR="00A42C10" w:rsidRDefault="00A42C10" w:rsidP="00A42C10">
      <w:pPr>
        <w:jc w:val="both"/>
        <w:rPr>
          <w:b/>
          <w:sz w:val="24"/>
          <w:szCs w:val="24"/>
        </w:rPr>
      </w:pPr>
      <w:r w:rsidRPr="0026452A">
        <w:rPr>
          <w:b/>
          <w:sz w:val="24"/>
          <w:szCs w:val="24"/>
        </w:rPr>
        <w:t>Table 1: The physical and chemical properties of soil in the study site prior to cropping</w:t>
      </w:r>
    </w:p>
    <w:p w:rsidR="002706DE" w:rsidRPr="0026452A" w:rsidRDefault="002706DE" w:rsidP="00A42C10">
      <w:pPr>
        <w:jc w:val="both"/>
        <w:rPr>
          <w:sz w:val="24"/>
          <w:szCs w:val="24"/>
        </w:rPr>
      </w:pPr>
    </w:p>
    <w:tbl>
      <w:tblPr>
        <w:tblW w:w="0" w:type="auto"/>
        <w:tblBorders>
          <w:top w:val="single" w:sz="4" w:space="0" w:color="auto"/>
          <w:bottom w:val="single" w:sz="4" w:space="0" w:color="auto"/>
          <w:insideH w:val="single" w:sz="4" w:space="0" w:color="auto"/>
        </w:tblBorders>
        <w:tblLook w:val="01E0"/>
      </w:tblPr>
      <w:tblGrid>
        <w:gridCol w:w="4788"/>
        <w:gridCol w:w="1800"/>
      </w:tblGrid>
      <w:tr w:rsidR="00A42C10" w:rsidRPr="0026452A" w:rsidTr="00646F7C">
        <w:tc>
          <w:tcPr>
            <w:tcW w:w="4788" w:type="dxa"/>
          </w:tcPr>
          <w:p w:rsidR="00A42C10" w:rsidRPr="0026452A" w:rsidRDefault="00A42C10" w:rsidP="00646F7C">
            <w:pPr>
              <w:jc w:val="both"/>
              <w:rPr>
                <w:b/>
                <w:sz w:val="24"/>
                <w:szCs w:val="24"/>
              </w:rPr>
            </w:pPr>
            <w:r w:rsidRPr="0026452A">
              <w:rPr>
                <w:b/>
                <w:sz w:val="24"/>
                <w:szCs w:val="24"/>
              </w:rPr>
              <w:t>Parameters</w:t>
            </w:r>
          </w:p>
        </w:tc>
        <w:tc>
          <w:tcPr>
            <w:tcW w:w="1800" w:type="dxa"/>
          </w:tcPr>
          <w:p w:rsidR="00A42C10" w:rsidRPr="0026452A" w:rsidRDefault="00A42C10" w:rsidP="00646F7C">
            <w:pPr>
              <w:jc w:val="both"/>
              <w:rPr>
                <w:b/>
                <w:sz w:val="24"/>
                <w:szCs w:val="24"/>
              </w:rPr>
            </w:pPr>
            <w:r w:rsidRPr="0026452A">
              <w:rPr>
                <w:b/>
                <w:sz w:val="24"/>
                <w:szCs w:val="24"/>
              </w:rPr>
              <w:t>Values</w:t>
            </w:r>
          </w:p>
        </w:tc>
      </w:tr>
      <w:tr w:rsidR="00A42C10" w:rsidRPr="0026452A" w:rsidTr="00646F7C">
        <w:tc>
          <w:tcPr>
            <w:tcW w:w="4788" w:type="dxa"/>
          </w:tcPr>
          <w:p w:rsidR="00A42C10" w:rsidRPr="0026452A" w:rsidRDefault="00A42C10" w:rsidP="00646F7C">
            <w:pPr>
              <w:jc w:val="both"/>
              <w:rPr>
                <w:sz w:val="24"/>
                <w:szCs w:val="24"/>
              </w:rPr>
            </w:pPr>
            <w:r w:rsidRPr="0026452A">
              <w:rPr>
                <w:sz w:val="24"/>
                <w:szCs w:val="24"/>
              </w:rPr>
              <w:t>pH</w:t>
            </w:r>
          </w:p>
          <w:p w:rsidR="00A42C10" w:rsidRPr="0026452A" w:rsidRDefault="00A42C10" w:rsidP="00646F7C">
            <w:pPr>
              <w:jc w:val="both"/>
              <w:rPr>
                <w:sz w:val="24"/>
                <w:szCs w:val="24"/>
              </w:rPr>
            </w:pPr>
            <w:r w:rsidRPr="0026452A">
              <w:rPr>
                <w:sz w:val="24"/>
                <w:szCs w:val="24"/>
              </w:rPr>
              <w:t>Organic carbon (g kg</w:t>
            </w:r>
            <w:r w:rsidRPr="0026452A">
              <w:rPr>
                <w:sz w:val="24"/>
                <w:szCs w:val="24"/>
                <w:vertAlign w:val="superscript"/>
              </w:rPr>
              <w:t>-1</w:t>
            </w:r>
            <w:r w:rsidRPr="0026452A">
              <w:rPr>
                <w:sz w:val="24"/>
                <w:szCs w:val="24"/>
              </w:rPr>
              <w:t>)</w:t>
            </w:r>
          </w:p>
          <w:p w:rsidR="00A42C10" w:rsidRPr="0026452A" w:rsidRDefault="00A42C10" w:rsidP="00646F7C">
            <w:pPr>
              <w:jc w:val="both"/>
              <w:rPr>
                <w:sz w:val="24"/>
                <w:szCs w:val="24"/>
              </w:rPr>
            </w:pPr>
            <w:r w:rsidRPr="0026452A">
              <w:rPr>
                <w:sz w:val="24"/>
                <w:szCs w:val="24"/>
              </w:rPr>
              <w:t>Total nitrogen (g kg</w:t>
            </w:r>
            <w:r w:rsidRPr="0026452A">
              <w:rPr>
                <w:sz w:val="24"/>
                <w:szCs w:val="24"/>
                <w:vertAlign w:val="superscript"/>
              </w:rPr>
              <w:t>-1</w:t>
            </w:r>
            <w:r w:rsidRPr="0026452A">
              <w:rPr>
                <w:sz w:val="24"/>
                <w:szCs w:val="24"/>
              </w:rPr>
              <w:t>)</w:t>
            </w:r>
          </w:p>
          <w:p w:rsidR="00A42C10" w:rsidRPr="0026452A" w:rsidRDefault="00A42C10" w:rsidP="00646F7C">
            <w:pPr>
              <w:jc w:val="both"/>
              <w:rPr>
                <w:sz w:val="24"/>
                <w:szCs w:val="24"/>
              </w:rPr>
            </w:pPr>
            <w:r w:rsidRPr="0026452A">
              <w:rPr>
                <w:sz w:val="24"/>
                <w:szCs w:val="24"/>
              </w:rPr>
              <w:t>Available phosphorus (mg kg</w:t>
            </w:r>
            <w:r w:rsidRPr="0026452A">
              <w:rPr>
                <w:sz w:val="24"/>
                <w:szCs w:val="24"/>
                <w:vertAlign w:val="superscript"/>
              </w:rPr>
              <w:t>-1</w:t>
            </w:r>
            <w:r w:rsidRPr="0026452A">
              <w:rPr>
                <w:sz w:val="24"/>
                <w:szCs w:val="24"/>
              </w:rPr>
              <w:t>)</w:t>
            </w:r>
          </w:p>
          <w:p w:rsidR="00A42C10" w:rsidRPr="0026452A" w:rsidRDefault="00A42C10" w:rsidP="00646F7C">
            <w:pPr>
              <w:jc w:val="both"/>
              <w:rPr>
                <w:sz w:val="24"/>
                <w:szCs w:val="24"/>
              </w:rPr>
            </w:pPr>
            <w:r w:rsidRPr="0026452A">
              <w:rPr>
                <w:sz w:val="24"/>
                <w:szCs w:val="24"/>
              </w:rPr>
              <w:t>Exchangeable K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t>-1</w:t>
            </w:r>
            <w:r w:rsidRPr="0026452A">
              <w:rPr>
                <w:sz w:val="24"/>
                <w:szCs w:val="24"/>
              </w:rPr>
              <w:t>)</w:t>
            </w:r>
          </w:p>
          <w:p w:rsidR="00A42C10" w:rsidRPr="0026452A" w:rsidRDefault="00A42C10" w:rsidP="00646F7C">
            <w:pPr>
              <w:jc w:val="both"/>
              <w:rPr>
                <w:sz w:val="24"/>
                <w:szCs w:val="24"/>
              </w:rPr>
            </w:pPr>
            <w:r w:rsidRPr="0026452A">
              <w:rPr>
                <w:sz w:val="24"/>
                <w:szCs w:val="24"/>
              </w:rPr>
              <w:t>Exchangeable Ca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t>-1</w:t>
            </w:r>
            <w:r w:rsidRPr="0026452A">
              <w:rPr>
                <w:sz w:val="24"/>
                <w:szCs w:val="24"/>
              </w:rPr>
              <w:t>)</w:t>
            </w:r>
          </w:p>
          <w:p w:rsidR="00A42C10" w:rsidRPr="0026452A" w:rsidRDefault="00A42C10" w:rsidP="00646F7C">
            <w:pPr>
              <w:jc w:val="both"/>
              <w:rPr>
                <w:sz w:val="24"/>
                <w:szCs w:val="24"/>
              </w:rPr>
            </w:pPr>
            <w:r w:rsidRPr="0026452A">
              <w:rPr>
                <w:sz w:val="24"/>
                <w:szCs w:val="24"/>
              </w:rPr>
              <w:t>Exchangeable Mg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t>-1</w:t>
            </w:r>
            <w:r w:rsidRPr="0026452A">
              <w:rPr>
                <w:sz w:val="24"/>
                <w:szCs w:val="24"/>
              </w:rPr>
              <w:t>)</w:t>
            </w:r>
          </w:p>
          <w:p w:rsidR="00A42C10" w:rsidRPr="0026452A" w:rsidRDefault="00A42C10" w:rsidP="00646F7C">
            <w:pPr>
              <w:jc w:val="both"/>
              <w:rPr>
                <w:sz w:val="24"/>
                <w:szCs w:val="24"/>
              </w:rPr>
            </w:pPr>
            <w:r w:rsidRPr="0026452A">
              <w:rPr>
                <w:sz w:val="24"/>
                <w:szCs w:val="24"/>
              </w:rPr>
              <w:t>Exchangeable Na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t>-1</w:t>
            </w:r>
            <w:r w:rsidRPr="0026452A">
              <w:rPr>
                <w:sz w:val="24"/>
                <w:szCs w:val="24"/>
              </w:rPr>
              <w:t>)</w:t>
            </w:r>
          </w:p>
          <w:p w:rsidR="00A42C10" w:rsidRPr="0026452A" w:rsidRDefault="00A42C10" w:rsidP="00646F7C">
            <w:pPr>
              <w:jc w:val="both"/>
              <w:rPr>
                <w:sz w:val="24"/>
                <w:szCs w:val="24"/>
              </w:rPr>
            </w:pPr>
            <w:r w:rsidRPr="0026452A">
              <w:rPr>
                <w:sz w:val="24"/>
                <w:szCs w:val="24"/>
              </w:rPr>
              <w:t>Exchangeable Acidity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t>-1</w:t>
            </w:r>
            <w:r w:rsidRPr="0026452A">
              <w:rPr>
                <w:sz w:val="24"/>
                <w:szCs w:val="24"/>
              </w:rPr>
              <w:t>)</w:t>
            </w:r>
          </w:p>
          <w:p w:rsidR="00A42C10" w:rsidRPr="0026452A" w:rsidRDefault="00A42C10" w:rsidP="00646F7C">
            <w:pPr>
              <w:jc w:val="both"/>
              <w:rPr>
                <w:sz w:val="24"/>
                <w:szCs w:val="24"/>
              </w:rPr>
            </w:pPr>
            <w:r w:rsidRPr="0026452A">
              <w:rPr>
                <w:sz w:val="24"/>
                <w:szCs w:val="24"/>
              </w:rPr>
              <w:t xml:space="preserve">Effective </w:t>
            </w:r>
            <w:proofErr w:type="spellStart"/>
            <w:r w:rsidRPr="0026452A">
              <w:rPr>
                <w:sz w:val="24"/>
                <w:szCs w:val="24"/>
              </w:rPr>
              <w:t>cation</w:t>
            </w:r>
            <w:proofErr w:type="spellEnd"/>
            <w:r w:rsidRPr="0026452A">
              <w:rPr>
                <w:sz w:val="24"/>
                <w:szCs w:val="24"/>
              </w:rPr>
              <w:t xml:space="preserve"> exchange capacity</w:t>
            </w:r>
          </w:p>
          <w:p w:rsidR="00A42C10" w:rsidRPr="0026452A" w:rsidRDefault="00A42C10" w:rsidP="00646F7C">
            <w:pPr>
              <w:jc w:val="both"/>
              <w:rPr>
                <w:sz w:val="24"/>
                <w:szCs w:val="24"/>
              </w:rPr>
            </w:pPr>
            <w:r w:rsidRPr="0026452A">
              <w:rPr>
                <w:b/>
                <w:sz w:val="24"/>
                <w:szCs w:val="24"/>
              </w:rPr>
              <w:t>Particle size analysis (g kg</w:t>
            </w:r>
            <w:r w:rsidRPr="0026452A">
              <w:rPr>
                <w:b/>
                <w:sz w:val="24"/>
                <w:szCs w:val="24"/>
                <w:vertAlign w:val="superscript"/>
              </w:rPr>
              <w:t>-1</w:t>
            </w:r>
            <w:r w:rsidRPr="0026452A">
              <w:rPr>
                <w:b/>
                <w:sz w:val="24"/>
                <w:szCs w:val="24"/>
              </w:rPr>
              <w:t>)</w:t>
            </w:r>
          </w:p>
          <w:p w:rsidR="00A42C10" w:rsidRPr="0026452A" w:rsidRDefault="00A42C10" w:rsidP="00646F7C">
            <w:pPr>
              <w:jc w:val="both"/>
              <w:rPr>
                <w:sz w:val="24"/>
                <w:szCs w:val="24"/>
              </w:rPr>
            </w:pPr>
            <w:r w:rsidRPr="0026452A">
              <w:rPr>
                <w:sz w:val="24"/>
                <w:szCs w:val="24"/>
              </w:rPr>
              <w:t>Sand</w:t>
            </w:r>
          </w:p>
          <w:p w:rsidR="00A42C10" w:rsidRPr="0026452A" w:rsidRDefault="00A42C10" w:rsidP="00646F7C">
            <w:pPr>
              <w:jc w:val="both"/>
              <w:rPr>
                <w:sz w:val="24"/>
                <w:szCs w:val="24"/>
              </w:rPr>
            </w:pPr>
            <w:r w:rsidRPr="0026452A">
              <w:rPr>
                <w:sz w:val="24"/>
                <w:szCs w:val="24"/>
              </w:rPr>
              <w:t>Silt</w:t>
            </w:r>
          </w:p>
          <w:p w:rsidR="00A42C10" w:rsidRPr="0026452A" w:rsidRDefault="00A42C10" w:rsidP="00646F7C">
            <w:pPr>
              <w:jc w:val="both"/>
              <w:rPr>
                <w:sz w:val="24"/>
                <w:szCs w:val="24"/>
              </w:rPr>
            </w:pPr>
            <w:r w:rsidRPr="0026452A">
              <w:rPr>
                <w:sz w:val="24"/>
                <w:szCs w:val="24"/>
              </w:rPr>
              <w:t>Clay</w:t>
            </w:r>
          </w:p>
        </w:tc>
        <w:tc>
          <w:tcPr>
            <w:tcW w:w="1800" w:type="dxa"/>
          </w:tcPr>
          <w:p w:rsidR="00A42C10" w:rsidRPr="0026452A" w:rsidRDefault="00A42C10" w:rsidP="00646F7C">
            <w:pPr>
              <w:jc w:val="both"/>
              <w:rPr>
                <w:sz w:val="24"/>
                <w:szCs w:val="24"/>
              </w:rPr>
            </w:pPr>
            <w:r w:rsidRPr="0026452A">
              <w:rPr>
                <w:sz w:val="24"/>
                <w:szCs w:val="24"/>
              </w:rPr>
              <w:t>5.4</w:t>
            </w:r>
          </w:p>
          <w:p w:rsidR="00A42C10" w:rsidRPr="0026452A" w:rsidRDefault="00A42C10" w:rsidP="00646F7C">
            <w:pPr>
              <w:jc w:val="both"/>
              <w:rPr>
                <w:sz w:val="24"/>
                <w:szCs w:val="24"/>
              </w:rPr>
            </w:pPr>
            <w:r w:rsidRPr="0026452A">
              <w:rPr>
                <w:sz w:val="24"/>
                <w:szCs w:val="24"/>
              </w:rPr>
              <w:t>2.91</w:t>
            </w:r>
          </w:p>
          <w:p w:rsidR="00A42C10" w:rsidRPr="0026452A" w:rsidRDefault="00A42C10" w:rsidP="00646F7C">
            <w:pPr>
              <w:jc w:val="both"/>
              <w:rPr>
                <w:sz w:val="24"/>
                <w:szCs w:val="24"/>
              </w:rPr>
            </w:pPr>
            <w:r w:rsidRPr="0026452A">
              <w:rPr>
                <w:sz w:val="24"/>
                <w:szCs w:val="24"/>
              </w:rPr>
              <w:t>1.87</w:t>
            </w:r>
          </w:p>
          <w:p w:rsidR="00A42C10" w:rsidRPr="0026452A" w:rsidRDefault="00A42C10" w:rsidP="00646F7C">
            <w:pPr>
              <w:jc w:val="both"/>
              <w:rPr>
                <w:sz w:val="24"/>
                <w:szCs w:val="24"/>
              </w:rPr>
            </w:pPr>
            <w:r w:rsidRPr="0026452A">
              <w:rPr>
                <w:sz w:val="24"/>
                <w:szCs w:val="24"/>
              </w:rPr>
              <w:t>1.61</w:t>
            </w:r>
          </w:p>
          <w:p w:rsidR="00A42C10" w:rsidRPr="0026452A" w:rsidRDefault="00A42C10" w:rsidP="00646F7C">
            <w:pPr>
              <w:jc w:val="both"/>
              <w:rPr>
                <w:sz w:val="24"/>
                <w:szCs w:val="24"/>
              </w:rPr>
            </w:pPr>
            <w:r w:rsidRPr="0026452A">
              <w:rPr>
                <w:sz w:val="24"/>
                <w:szCs w:val="24"/>
              </w:rPr>
              <w:t>1.48</w:t>
            </w:r>
          </w:p>
          <w:p w:rsidR="00A42C10" w:rsidRPr="0026452A" w:rsidRDefault="00A42C10" w:rsidP="00646F7C">
            <w:pPr>
              <w:jc w:val="both"/>
              <w:rPr>
                <w:sz w:val="24"/>
                <w:szCs w:val="24"/>
              </w:rPr>
            </w:pPr>
            <w:r w:rsidRPr="0026452A">
              <w:rPr>
                <w:sz w:val="24"/>
                <w:szCs w:val="24"/>
              </w:rPr>
              <w:t>1.56</w:t>
            </w:r>
          </w:p>
          <w:p w:rsidR="00A42C10" w:rsidRPr="0026452A" w:rsidRDefault="00A42C10" w:rsidP="00646F7C">
            <w:pPr>
              <w:jc w:val="both"/>
              <w:rPr>
                <w:sz w:val="24"/>
                <w:szCs w:val="24"/>
              </w:rPr>
            </w:pPr>
            <w:r w:rsidRPr="0026452A">
              <w:rPr>
                <w:sz w:val="24"/>
                <w:szCs w:val="24"/>
              </w:rPr>
              <w:t>1.45</w:t>
            </w:r>
          </w:p>
          <w:p w:rsidR="00A42C10" w:rsidRPr="0026452A" w:rsidRDefault="00A42C10" w:rsidP="00646F7C">
            <w:pPr>
              <w:jc w:val="both"/>
              <w:rPr>
                <w:sz w:val="24"/>
                <w:szCs w:val="24"/>
              </w:rPr>
            </w:pPr>
            <w:r w:rsidRPr="0026452A">
              <w:rPr>
                <w:sz w:val="24"/>
                <w:szCs w:val="24"/>
              </w:rPr>
              <w:t>1.28</w:t>
            </w:r>
          </w:p>
          <w:p w:rsidR="00A42C10" w:rsidRPr="0026452A" w:rsidRDefault="00A42C10" w:rsidP="00646F7C">
            <w:pPr>
              <w:jc w:val="both"/>
              <w:rPr>
                <w:sz w:val="24"/>
                <w:szCs w:val="24"/>
              </w:rPr>
            </w:pPr>
            <w:r w:rsidRPr="0026452A">
              <w:rPr>
                <w:sz w:val="24"/>
                <w:szCs w:val="24"/>
              </w:rPr>
              <w:t>0.61</w:t>
            </w:r>
          </w:p>
          <w:p w:rsidR="00A42C10" w:rsidRPr="0026452A" w:rsidRDefault="00A42C10" w:rsidP="00646F7C">
            <w:pPr>
              <w:jc w:val="both"/>
              <w:rPr>
                <w:sz w:val="24"/>
                <w:szCs w:val="24"/>
              </w:rPr>
            </w:pPr>
            <w:r w:rsidRPr="0026452A">
              <w:rPr>
                <w:sz w:val="24"/>
                <w:szCs w:val="24"/>
              </w:rPr>
              <w:t>6.38</w:t>
            </w:r>
          </w:p>
          <w:p w:rsidR="00A42C10" w:rsidRPr="0026452A" w:rsidRDefault="00A42C10" w:rsidP="00646F7C">
            <w:pPr>
              <w:jc w:val="both"/>
              <w:rPr>
                <w:sz w:val="24"/>
                <w:szCs w:val="24"/>
              </w:rPr>
            </w:pPr>
          </w:p>
          <w:p w:rsidR="00A42C10" w:rsidRPr="0026452A" w:rsidRDefault="00A42C10" w:rsidP="00646F7C">
            <w:pPr>
              <w:jc w:val="both"/>
              <w:rPr>
                <w:sz w:val="24"/>
                <w:szCs w:val="24"/>
              </w:rPr>
            </w:pPr>
            <w:r w:rsidRPr="0026452A">
              <w:rPr>
                <w:sz w:val="24"/>
                <w:szCs w:val="24"/>
              </w:rPr>
              <w:t>650</w:t>
            </w:r>
          </w:p>
          <w:p w:rsidR="00A42C10" w:rsidRPr="0026452A" w:rsidRDefault="00A42C10" w:rsidP="00646F7C">
            <w:pPr>
              <w:jc w:val="both"/>
              <w:rPr>
                <w:sz w:val="24"/>
                <w:szCs w:val="24"/>
              </w:rPr>
            </w:pPr>
            <w:r w:rsidRPr="0026452A">
              <w:rPr>
                <w:sz w:val="24"/>
                <w:szCs w:val="24"/>
              </w:rPr>
              <w:t>200</w:t>
            </w:r>
          </w:p>
          <w:p w:rsidR="00A42C10" w:rsidRPr="0026452A" w:rsidRDefault="00A42C10" w:rsidP="00646F7C">
            <w:pPr>
              <w:jc w:val="both"/>
              <w:rPr>
                <w:sz w:val="24"/>
                <w:szCs w:val="24"/>
              </w:rPr>
            </w:pPr>
            <w:r w:rsidRPr="0026452A">
              <w:rPr>
                <w:sz w:val="24"/>
                <w:szCs w:val="24"/>
              </w:rPr>
              <w:t>130</w:t>
            </w:r>
          </w:p>
        </w:tc>
      </w:tr>
    </w:tbl>
    <w:p w:rsidR="00A42C10" w:rsidRPr="0026452A" w:rsidRDefault="00A42C10" w:rsidP="00A42C10">
      <w:pPr>
        <w:jc w:val="both"/>
        <w:rPr>
          <w:sz w:val="24"/>
          <w:szCs w:val="24"/>
        </w:rPr>
      </w:pPr>
    </w:p>
    <w:p w:rsidR="00A42C10" w:rsidRPr="0026452A" w:rsidRDefault="00A42C10" w:rsidP="00A42C10">
      <w:pPr>
        <w:jc w:val="both"/>
        <w:rPr>
          <w:b/>
          <w:i/>
          <w:sz w:val="24"/>
          <w:szCs w:val="24"/>
        </w:rPr>
        <w:sectPr w:rsidR="00A42C10" w:rsidRPr="0026452A" w:rsidSect="0068339F">
          <w:type w:val="continuous"/>
          <w:pgSz w:w="12240" w:h="16560" w:code="1"/>
          <w:pgMar w:top="1440" w:right="1440" w:bottom="1440" w:left="1440" w:header="720" w:footer="720" w:gutter="0"/>
          <w:cols w:space="720"/>
          <w:docGrid w:linePitch="360"/>
        </w:sectPr>
      </w:pPr>
    </w:p>
    <w:p w:rsidR="00A42C10" w:rsidRPr="0026452A" w:rsidRDefault="00A42C10" w:rsidP="00A42C10">
      <w:pPr>
        <w:jc w:val="both"/>
        <w:rPr>
          <w:sz w:val="24"/>
          <w:szCs w:val="24"/>
        </w:rPr>
      </w:pPr>
      <w:proofErr w:type="gramStart"/>
      <w:r w:rsidRPr="0026452A">
        <w:rPr>
          <w:b/>
          <w:i/>
          <w:sz w:val="24"/>
          <w:szCs w:val="24"/>
        </w:rPr>
        <w:lastRenderedPageBreak/>
        <w:t>Changes in soil nutrient status after cropping.</w:t>
      </w:r>
      <w:proofErr w:type="gramEnd"/>
      <w:r w:rsidRPr="0026452A">
        <w:rPr>
          <w:sz w:val="24"/>
          <w:szCs w:val="24"/>
        </w:rPr>
        <w:t xml:space="preserve"> Table 2 shows the influence of time and methods of NPK fertilizer application on major soil nutrients after cropping. The percentage decreases in SOC, adduced to time of NPK fertilizer application were 38</w:t>
      </w:r>
      <w:proofErr w:type="gramStart"/>
      <w:r w:rsidRPr="0026452A">
        <w:rPr>
          <w:sz w:val="24"/>
          <w:szCs w:val="24"/>
        </w:rPr>
        <w:t>,44</w:t>
      </w:r>
      <w:proofErr w:type="gramEnd"/>
      <w:r w:rsidRPr="0026452A">
        <w:rPr>
          <w:sz w:val="24"/>
          <w:szCs w:val="24"/>
        </w:rPr>
        <w:t>, 48 and 40 for NFA, SEA, AS and SLA, respectively. SL</w:t>
      </w:r>
      <w:r w:rsidR="002706DE">
        <w:rPr>
          <w:sz w:val="24"/>
          <w:szCs w:val="24"/>
        </w:rPr>
        <w:t xml:space="preserve">A </w:t>
      </w:r>
      <w:r w:rsidRPr="0026452A">
        <w:rPr>
          <w:sz w:val="24"/>
          <w:szCs w:val="24"/>
        </w:rPr>
        <w:t xml:space="preserve">resulted in a 62% increase in available P, compared to decreases of 26, 16 and 21% for NFA, SEA and SA, respectively. Similarly, SLA resulted in a 60% increase in </w:t>
      </w:r>
      <w:r w:rsidRPr="0026452A">
        <w:rPr>
          <w:sz w:val="24"/>
          <w:szCs w:val="24"/>
        </w:rPr>
        <w:lastRenderedPageBreak/>
        <w:t>total N, contrasting decreases of 36, 26 and 29</w:t>
      </w:r>
      <w:r w:rsidR="002706DE">
        <w:rPr>
          <w:sz w:val="24"/>
          <w:szCs w:val="24"/>
        </w:rPr>
        <w:t xml:space="preserve"> </w:t>
      </w:r>
      <w:r w:rsidRPr="0026452A">
        <w:rPr>
          <w:sz w:val="24"/>
          <w:szCs w:val="24"/>
        </w:rPr>
        <w:t>% for NFA, SEA and SA, respectively. SLA resulted in a 69</w:t>
      </w:r>
      <w:r w:rsidR="002706DE">
        <w:rPr>
          <w:sz w:val="24"/>
          <w:szCs w:val="24"/>
        </w:rPr>
        <w:t xml:space="preserve"> </w:t>
      </w:r>
      <w:r w:rsidRPr="0026452A">
        <w:rPr>
          <w:sz w:val="24"/>
          <w:szCs w:val="24"/>
        </w:rPr>
        <w:t>% increase in exchangeable K, as against decreases of 47, 41 and 49</w:t>
      </w:r>
      <w:r w:rsidR="002706DE">
        <w:rPr>
          <w:sz w:val="24"/>
          <w:szCs w:val="24"/>
        </w:rPr>
        <w:t xml:space="preserve"> </w:t>
      </w:r>
      <w:r w:rsidRPr="0026452A">
        <w:rPr>
          <w:sz w:val="24"/>
          <w:szCs w:val="24"/>
        </w:rPr>
        <w:t>% for NFA, SEA and SA, respectively. Band placement of NPK fertilizer decreased SOC by 31%, compared</w:t>
      </w:r>
      <w:r w:rsidR="002706DE">
        <w:rPr>
          <w:sz w:val="24"/>
          <w:szCs w:val="24"/>
        </w:rPr>
        <w:t xml:space="preserve"> to increase of </w:t>
      </w:r>
      <w:r w:rsidRPr="0026452A">
        <w:rPr>
          <w:sz w:val="24"/>
          <w:szCs w:val="24"/>
        </w:rPr>
        <w:t>57, 80 and 76</w:t>
      </w:r>
      <w:r w:rsidR="002706DE">
        <w:rPr>
          <w:sz w:val="24"/>
          <w:szCs w:val="24"/>
        </w:rPr>
        <w:t xml:space="preserve"> </w:t>
      </w:r>
      <w:r w:rsidRPr="0026452A">
        <w:rPr>
          <w:sz w:val="24"/>
          <w:szCs w:val="24"/>
        </w:rPr>
        <w:t>% for N, P and K, respectively. Broadcast method of NPK fertilizer application resulted in decrease of SOC, N, P and K.</w:t>
      </w:r>
    </w:p>
    <w:p w:rsidR="00A42C10" w:rsidRPr="0026452A" w:rsidRDefault="00A42C10" w:rsidP="00A42C10">
      <w:pPr>
        <w:jc w:val="both"/>
        <w:rPr>
          <w:sz w:val="24"/>
          <w:szCs w:val="24"/>
        </w:rPr>
        <w:sectPr w:rsidR="00A42C10" w:rsidRPr="0026452A" w:rsidSect="00A60532">
          <w:type w:val="continuous"/>
          <w:pgSz w:w="12240" w:h="16560" w:code="1"/>
          <w:pgMar w:top="1440" w:right="1440" w:bottom="1440" w:left="1440" w:header="720" w:footer="720" w:gutter="0"/>
          <w:cols w:num="2" w:space="288"/>
          <w:docGrid w:linePitch="360"/>
        </w:sectPr>
      </w:pPr>
    </w:p>
    <w:p w:rsidR="00A42C10" w:rsidRPr="0026452A" w:rsidRDefault="00A42C10" w:rsidP="00A42C10">
      <w:pPr>
        <w:jc w:val="both"/>
        <w:rPr>
          <w:sz w:val="24"/>
          <w:szCs w:val="24"/>
        </w:rPr>
      </w:pPr>
      <w:r w:rsidRPr="0026452A">
        <w:rPr>
          <w:noProof/>
          <w:sz w:val="24"/>
          <w:szCs w:val="24"/>
          <w:lang w:eastAsia="zh-TW"/>
        </w:rPr>
        <w:lastRenderedPageBreak/>
        <w:pict>
          <v:rect id="_x0000_s1046" style="position:absolute;left:0;text-align:left;margin-left:213.75pt;margin-top:25.55pt;width:54pt;height:27pt;z-index:251668480" stroked="f">
            <v:textbox>
              <w:txbxContent>
                <w:p w:rsidR="00A42C10" w:rsidRPr="00832C82" w:rsidRDefault="00A42C10" w:rsidP="00A42C10">
                  <w:pPr>
                    <w:jc w:val="center"/>
                    <w:rPr>
                      <w:sz w:val="24"/>
                    </w:rPr>
                  </w:pPr>
                  <w:r>
                    <w:rPr>
                      <w:sz w:val="24"/>
                    </w:rPr>
                    <w:t>97</w:t>
                  </w:r>
                </w:p>
              </w:txbxContent>
            </v:textbox>
          </v:rect>
        </w:pict>
      </w:r>
      <w:r w:rsidRPr="0026452A">
        <w:rPr>
          <w:sz w:val="24"/>
          <w:szCs w:val="24"/>
        </w:rPr>
        <w:t xml:space="preserve"> </w:t>
      </w:r>
    </w:p>
    <w:p w:rsidR="00A42C10" w:rsidRPr="0026452A" w:rsidRDefault="00A42C10" w:rsidP="00A42C10">
      <w:pPr>
        <w:jc w:val="both"/>
        <w:rPr>
          <w:b/>
        </w:rPr>
        <w:sectPr w:rsidR="00A42C10" w:rsidRPr="0026452A" w:rsidSect="0068339F">
          <w:type w:val="continuous"/>
          <w:pgSz w:w="12240" w:h="16560" w:code="1"/>
          <w:pgMar w:top="1440" w:right="1440" w:bottom="1440" w:left="1440" w:header="720" w:footer="720" w:gutter="0"/>
          <w:cols w:space="720"/>
          <w:docGrid w:linePitch="360"/>
        </w:sectPr>
      </w:pPr>
    </w:p>
    <w:p w:rsidR="00A42C10" w:rsidRPr="0026452A" w:rsidRDefault="00A42C10" w:rsidP="00A42C10">
      <w:pPr>
        <w:jc w:val="both"/>
      </w:pPr>
      <w:r w:rsidRPr="0026452A">
        <w:rPr>
          <w:b/>
          <w:noProof/>
          <w:lang w:eastAsia="zh-TW"/>
        </w:rPr>
        <w:lastRenderedPageBreak/>
        <w:pict>
          <v:group id="_x0000_s1038" style="position:absolute;left:0;text-align:left;margin-left:-9pt;margin-top:-50.85pt;width:684pt;height:18pt;z-index:251664384" coordorigin="1260,1080" coordsize="9540,360">
            <v:line id="_x0000_s1039" style="position:absolute" from="1260,1440" to="10800,1440"/>
            <v:rect id="_x0000_s1040" style="position:absolute;left:1260;top:1080;width:9540;height:360" stroked="f">
              <v:textbox style="mso-next-textbox:#_x0000_s1040">
                <w:txbxContent>
                  <w:p w:rsidR="00A42C10" w:rsidRPr="00B118A7" w:rsidRDefault="00A42C10" w:rsidP="00A42C10">
                    <w:pPr>
                      <w:rPr>
                        <w:i/>
                      </w:rPr>
                    </w:pPr>
                    <w:r>
                      <w:rPr>
                        <w:i/>
                      </w:rPr>
                      <w:t>Effect of time and methods of fertilizer application</w:t>
                    </w:r>
                  </w:p>
                </w:txbxContent>
              </v:textbox>
            </v:rect>
          </v:group>
        </w:pict>
      </w:r>
      <w:proofErr w:type="gramStart"/>
      <w:r w:rsidRPr="0026452A">
        <w:rPr>
          <w:b/>
        </w:rPr>
        <w:t>Table 2:  Effects of time and methods of NPK fertilizer application on major soil nutrients after cropping.</w:t>
      </w:r>
      <w:proofErr w:type="gramEnd"/>
      <w:r w:rsidRPr="0026452A">
        <w:rPr>
          <w:b/>
        </w:rPr>
        <w:t xml:space="preserve"> </w:t>
      </w:r>
      <w:r w:rsidRPr="0026452A">
        <w:t xml:space="preserve"> </w:t>
      </w:r>
    </w:p>
    <w:tbl>
      <w:tblPr>
        <w:tblW w:w="14508" w:type="dxa"/>
        <w:tblLayout w:type="fixed"/>
        <w:tblLook w:val="01E0"/>
      </w:tblPr>
      <w:tblGrid>
        <w:gridCol w:w="3348"/>
        <w:gridCol w:w="720"/>
        <w:gridCol w:w="720"/>
        <w:gridCol w:w="720"/>
        <w:gridCol w:w="540"/>
        <w:gridCol w:w="720"/>
        <w:gridCol w:w="720"/>
        <w:gridCol w:w="720"/>
        <w:gridCol w:w="720"/>
        <w:gridCol w:w="720"/>
        <w:gridCol w:w="720"/>
        <w:gridCol w:w="720"/>
        <w:gridCol w:w="540"/>
        <w:gridCol w:w="720"/>
        <w:gridCol w:w="720"/>
        <w:gridCol w:w="720"/>
        <w:gridCol w:w="720"/>
      </w:tblGrid>
      <w:tr w:rsidR="00A42C10" w:rsidRPr="0026452A" w:rsidTr="00646F7C">
        <w:tc>
          <w:tcPr>
            <w:tcW w:w="3348" w:type="dxa"/>
            <w:vMerge w:val="restart"/>
            <w:tcBorders>
              <w:left w:val="nil"/>
              <w:bottom w:val="nil"/>
              <w:right w:val="nil"/>
            </w:tcBorders>
          </w:tcPr>
          <w:p w:rsidR="00A42C10" w:rsidRPr="0026452A" w:rsidRDefault="00A42C10" w:rsidP="00646F7C">
            <w:pPr>
              <w:jc w:val="center"/>
              <w:rPr>
                <w:b/>
              </w:rPr>
            </w:pPr>
          </w:p>
          <w:p w:rsidR="00A42C10" w:rsidRPr="0026452A" w:rsidRDefault="00A42C10" w:rsidP="00646F7C">
            <w:pPr>
              <w:jc w:val="center"/>
              <w:rPr>
                <w:b/>
              </w:rPr>
            </w:pPr>
          </w:p>
          <w:p w:rsidR="00A42C10" w:rsidRPr="0026452A" w:rsidRDefault="00A42C10" w:rsidP="00646F7C">
            <w:pPr>
              <w:jc w:val="center"/>
              <w:rPr>
                <w:b/>
              </w:rPr>
            </w:pPr>
          </w:p>
          <w:p w:rsidR="00A42C10" w:rsidRPr="0026452A" w:rsidRDefault="00A42C10" w:rsidP="00646F7C">
            <w:pPr>
              <w:jc w:val="center"/>
              <w:rPr>
                <w:b/>
              </w:rPr>
            </w:pPr>
            <w:r w:rsidRPr="0026452A">
              <w:rPr>
                <w:b/>
              </w:rPr>
              <w:t>Treatment</w:t>
            </w:r>
          </w:p>
        </w:tc>
        <w:tc>
          <w:tcPr>
            <w:tcW w:w="2700" w:type="dxa"/>
            <w:gridSpan w:val="4"/>
            <w:tcBorders>
              <w:left w:val="nil"/>
              <w:bottom w:val="nil"/>
              <w:right w:val="nil"/>
            </w:tcBorders>
          </w:tcPr>
          <w:p w:rsidR="00A42C10" w:rsidRPr="0026452A" w:rsidRDefault="00A42C10" w:rsidP="00646F7C">
            <w:pPr>
              <w:jc w:val="center"/>
              <w:rPr>
                <w:b/>
                <w:u w:val="single"/>
              </w:rPr>
            </w:pPr>
            <w:r w:rsidRPr="0026452A">
              <w:rPr>
                <w:b/>
                <w:u w:val="single"/>
              </w:rPr>
              <w:t>Org C (gkg</w:t>
            </w:r>
            <w:r w:rsidRPr="0026452A">
              <w:rPr>
                <w:b/>
                <w:u w:val="single"/>
                <w:vertAlign w:val="superscript"/>
              </w:rPr>
              <w:t>-1</w:t>
            </w:r>
            <w:r w:rsidRPr="0026452A">
              <w:rPr>
                <w:b/>
                <w:u w:val="single"/>
              </w:rPr>
              <w:t>)</w:t>
            </w:r>
          </w:p>
        </w:tc>
        <w:tc>
          <w:tcPr>
            <w:tcW w:w="2880" w:type="dxa"/>
            <w:gridSpan w:val="4"/>
            <w:tcBorders>
              <w:left w:val="nil"/>
              <w:bottom w:val="nil"/>
              <w:right w:val="nil"/>
            </w:tcBorders>
          </w:tcPr>
          <w:p w:rsidR="00A42C10" w:rsidRPr="0026452A" w:rsidRDefault="00A42C10" w:rsidP="00646F7C">
            <w:pPr>
              <w:jc w:val="center"/>
              <w:rPr>
                <w:b/>
                <w:u w:val="single"/>
              </w:rPr>
            </w:pPr>
            <w:r w:rsidRPr="0026452A">
              <w:rPr>
                <w:b/>
                <w:u w:val="single"/>
              </w:rPr>
              <w:t>Total N (gkg</w:t>
            </w:r>
            <w:r w:rsidRPr="0026452A">
              <w:rPr>
                <w:b/>
                <w:u w:val="single"/>
                <w:vertAlign w:val="superscript"/>
              </w:rPr>
              <w:t>-1</w:t>
            </w:r>
            <w:r w:rsidRPr="0026452A">
              <w:rPr>
                <w:b/>
                <w:u w:val="single"/>
              </w:rPr>
              <w:t>)</w:t>
            </w:r>
          </w:p>
        </w:tc>
        <w:tc>
          <w:tcPr>
            <w:tcW w:w="2700" w:type="dxa"/>
            <w:gridSpan w:val="4"/>
            <w:tcBorders>
              <w:left w:val="nil"/>
              <w:bottom w:val="nil"/>
              <w:right w:val="nil"/>
            </w:tcBorders>
          </w:tcPr>
          <w:p w:rsidR="00A42C10" w:rsidRPr="0026452A" w:rsidRDefault="00A42C10" w:rsidP="00646F7C">
            <w:pPr>
              <w:jc w:val="center"/>
              <w:rPr>
                <w:b/>
                <w:u w:val="single"/>
              </w:rPr>
            </w:pPr>
            <w:r w:rsidRPr="0026452A">
              <w:rPr>
                <w:b/>
                <w:u w:val="single"/>
              </w:rPr>
              <w:t>Available P ((mgkg</w:t>
            </w:r>
            <w:r w:rsidRPr="0026452A">
              <w:rPr>
                <w:b/>
                <w:u w:val="single"/>
                <w:vertAlign w:val="superscript"/>
              </w:rPr>
              <w:t>-1</w:t>
            </w:r>
            <w:r w:rsidRPr="0026452A">
              <w:rPr>
                <w:b/>
                <w:u w:val="single"/>
              </w:rPr>
              <w:t>)</w:t>
            </w:r>
          </w:p>
        </w:tc>
        <w:tc>
          <w:tcPr>
            <w:tcW w:w="2880" w:type="dxa"/>
            <w:gridSpan w:val="4"/>
            <w:tcBorders>
              <w:left w:val="nil"/>
              <w:bottom w:val="nil"/>
              <w:right w:val="nil"/>
            </w:tcBorders>
          </w:tcPr>
          <w:p w:rsidR="00A42C10" w:rsidRPr="0026452A" w:rsidRDefault="00A42C10" w:rsidP="00646F7C">
            <w:pPr>
              <w:jc w:val="center"/>
              <w:rPr>
                <w:b/>
                <w:u w:val="single"/>
              </w:rPr>
            </w:pPr>
            <w:r w:rsidRPr="0026452A">
              <w:rPr>
                <w:b/>
                <w:u w:val="single"/>
              </w:rPr>
              <w:t>Exchangeable K (cmolkg</w:t>
            </w:r>
            <w:r w:rsidRPr="0026452A">
              <w:rPr>
                <w:b/>
                <w:u w:val="single"/>
                <w:vertAlign w:val="superscript"/>
              </w:rPr>
              <w:t>-1</w:t>
            </w:r>
            <w:r w:rsidRPr="0026452A">
              <w:rPr>
                <w:b/>
                <w:u w:val="single"/>
              </w:rPr>
              <w:t>)</w:t>
            </w:r>
          </w:p>
        </w:tc>
      </w:tr>
      <w:tr w:rsidR="00A42C10" w:rsidRPr="0026452A" w:rsidTr="00646F7C">
        <w:trPr>
          <w:cantSplit/>
          <w:trHeight w:val="1134"/>
        </w:trPr>
        <w:tc>
          <w:tcPr>
            <w:tcW w:w="3348" w:type="dxa"/>
            <w:vMerge/>
            <w:tcBorders>
              <w:top w:val="nil"/>
              <w:left w:val="nil"/>
              <w:bottom w:val="single" w:sz="4" w:space="0" w:color="auto"/>
              <w:right w:val="nil"/>
            </w:tcBorders>
          </w:tcPr>
          <w:p w:rsidR="00A42C10" w:rsidRPr="0026452A" w:rsidRDefault="00A42C10" w:rsidP="00646F7C">
            <w:pPr>
              <w:jc w:val="center"/>
              <w:rPr>
                <w:b/>
              </w:rPr>
            </w:pPr>
          </w:p>
        </w:tc>
        <w:tc>
          <w:tcPr>
            <w:tcW w:w="720" w:type="dxa"/>
            <w:tcBorders>
              <w:top w:val="nil"/>
              <w:left w:val="nil"/>
              <w:bottom w:val="single" w:sz="4" w:space="0" w:color="auto"/>
              <w:right w:val="nil"/>
            </w:tcBorders>
            <w:textDirection w:val="btLr"/>
          </w:tcPr>
          <w:p w:rsidR="00A42C10" w:rsidRPr="0026452A" w:rsidRDefault="00A42C10" w:rsidP="00646F7C">
            <w:pPr>
              <w:ind w:left="113" w:right="113"/>
              <w:jc w:val="center"/>
              <w:rPr>
                <w:b/>
              </w:rPr>
            </w:pPr>
            <w:r w:rsidRPr="0026452A">
              <w:rPr>
                <w:b/>
              </w:rPr>
              <w:t>Initial</w:t>
            </w:r>
          </w:p>
        </w:tc>
        <w:tc>
          <w:tcPr>
            <w:tcW w:w="720" w:type="dxa"/>
            <w:tcBorders>
              <w:top w:val="nil"/>
              <w:left w:val="nil"/>
              <w:bottom w:val="single" w:sz="4" w:space="0" w:color="auto"/>
              <w:right w:val="nil"/>
            </w:tcBorders>
            <w:textDirection w:val="btLr"/>
          </w:tcPr>
          <w:p w:rsidR="00A42C10" w:rsidRPr="0026452A" w:rsidRDefault="00A42C10" w:rsidP="00646F7C">
            <w:pPr>
              <w:ind w:left="113" w:right="113"/>
              <w:jc w:val="center"/>
              <w:rPr>
                <w:b/>
              </w:rPr>
            </w:pPr>
            <w:r w:rsidRPr="0026452A">
              <w:rPr>
                <w:b/>
              </w:rPr>
              <w:t>Final</w:t>
            </w:r>
          </w:p>
        </w:tc>
        <w:tc>
          <w:tcPr>
            <w:tcW w:w="720" w:type="dxa"/>
            <w:tcBorders>
              <w:top w:val="nil"/>
              <w:left w:val="nil"/>
              <w:bottom w:val="single" w:sz="4" w:space="0" w:color="auto"/>
              <w:right w:val="nil"/>
            </w:tcBorders>
            <w:textDirection w:val="btLr"/>
          </w:tcPr>
          <w:p w:rsidR="00A42C10" w:rsidRPr="0026452A" w:rsidRDefault="00A42C10" w:rsidP="00646F7C">
            <w:pPr>
              <w:ind w:left="113" w:right="113"/>
              <w:jc w:val="center"/>
              <w:rPr>
                <w:b/>
              </w:rPr>
            </w:pPr>
            <w:r w:rsidRPr="0026452A">
              <w:rPr>
                <w:b/>
              </w:rPr>
              <w:t>*change</w:t>
            </w:r>
          </w:p>
        </w:tc>
        <w:tc>
          <w:tcPr>
            <w:tcW w:w="540" w:type="dxa"/>
            <w:tcBorders>
              <w:top w:val="nil"/>
              <w:left w:val="nil"/>
              <w:bottom w:val="single" w:sz="4" w:space="0" w:color="auto"/>
              <w:right w:val="nil"/>
            </w:tcBorders>
            <w:textDirection w:val="btLr"/>
          </w:tcPr>
          <w:p w:rsidR="00A42C10" w:rsidRPr="0026452A" w:rsidRDefault="00A42C10" w:rsidP="00646F7C">
            <w:pPr>
              <w:ind w:left="113" w:right="113"/>
              <w:jc w:val="center"/>
              <w:rPr>
                <w:b/>
              </w:rPr>
            </w:pPr>
            <w:r w:rsidRPr="0026452A">
              <w:rPr>
                <w:b/>
              </w:rPr>
              <w:t>%change</w:t>
            </w:r>
          </w:p>
        </w:tc>
        <w:tc>
          <w:tcPr>
            <w:tcW w:w="720" w:type="dxa"/>
            <w:tcBorders>
              <w:top w:val="nil"/>
              <w:left w:val="nil"/>
              <w:bottom w:val="single" w:sz="4" w:space="0" w:color="auto"/>
              <w:right w:val="nil"/>
            </w:tcBorders>
            <w:textDirection w:val="btLr"/>
          </w:tcPr>
          <w:p w:rsidR="00A42C10" w:rsidRPr="0026452A" w:rsidRDefault="00A42C10" w:rsidP="00646F7C">
            <w:pPr>
              <w:ind w:left="113" w:right="113"/>
              <w:jc w:val="center"/>
              <w:rPr>
                <w:b/>
              </w:rPr>
            </w:pPr>
            <w:r w:rsidRPr="0026452A">
              <w:rPr>
                <w:b/>
              </w:rPr>
              <w:t>Initial</w:t>
            </w:r>
          </w:p>
        </w:tc>
        <w:tc>
          <w:tcPr>
            <w:tcW w:w="720" w:type="dxa"/>
            <w:tcBorders>
              <w:top w:val="nil"/>
              <w:left w:val="nil"/>
              <w:bottom w:val="single" w:sz="4" w:space="0" w:color="auto"/>
              <w:right w:val="nil"/>
            </w:tcBorders>
            <w:textDirection w:val="btLr"/>
          </w:tcPr>
          <w:p w:rsidR="00A42C10" w:rsidRPr="0026452A" w:rsidRDefault="00A42C10" w:rsidP="00646F7C">
            <w:pPr>
              <w:ind w:left="113" w:right="113"/>
              <w:jc w:val="center"/>
              <w:rPr>
                <w:b/>
              </w:rPr>
            </w:pPr>
            <w:r w:rsidRPr="0026452A">
              <w:rPr>
                <w:b/>
              </w:rPr>
              <w:t>Final</w:t>
            </w:r>
          </w:p>
        </w:tc>
        <w:tc>
          <w:tcPr>
            <w:tcW w:w="720" w:type="dxa"/>
            <w:tcBorders>
              <w:top w:val="nil"/>
              <w:left w:val="nil"/>
              <w:bottom w:val="single" w:sz="4" w:space="0" w:color="auto"/>
              <w:right w:val="nil"/>
            </w:tcBorders>
            <w:textDirection w:val="btLr"/>
          </w:tcPr>
          <w:p w:rsidR="00A42C10" w:rsidRPr="0026452A" w:rsidRDefault="00A42C10" w:rsidP="00646F7C">
            <w:pPr>
              <w:ind w:left="113" w:right="113"/>
              <w:jc w:val="center"/>
              <w:rPr>
                <w:b/>
              </w:rPr>
            </w:pPr>
            <w:r w:rsidRPr="0026452A">
              <w:rPr>
                <w:b/>
              </w:rPr>
              <w:t>*change</w:t>
            </w:r>
          </w:p>
        </w:tc>
        <w:tc>
          <w:tcPr>
            <w:tcW w:w="720" w:type="dxa"/>
            <w:tcBorders>
              <w:top w:val="nil"/>
              <w:left w:val="nil"/>
              <w:bottom w:val="single" w:sz="4" w:space="0" w:color="auto"/>
              <w:right w:val="nil"/>
            </w:tcBorders>
            <w:textDirection w:val="btLr"/>
          </w:tcPr>
          <w:p w:rsidR="00A42C10" w:rsidRPr="0026452A" w:rsidRDefault="00A42C10" w:rsidP="00646F7C">
            <w:pPr>
              <w:ind w:left="113" w:right="113"/>
              <w:jc w:val="center"/>
              <w:rPr>
                <w:b/>
              </w:rPr>
            </w:pPr>
            <w:r w:rsidRPr="0026452A">
              <w:rPr>
                <w:b/>
              </w:rPr>
              <w:t>%change</w:t>
            </w:r>
          </w:p>
        </w:tc>
        <w:tc>
          <w:tcPr>
            <w:tcW w:w="720" w:type="dxa"/>
            <w:tcBorders>
              <w:top w:val="nil"/>
              <w:left w:val="nil"/>
              <w:bottom w:val="single" w:sz="4" w:space="0" w:color="auto"/>
              <w:right w:val="nil"/>
            </w:tcBorders>
            <w:textDirection w:val="btLr"/>
          </w:tcPr>
          <w:p w:rsidR="00A42C10" w:rsidRPr="0026452A" w:rsidRDefault="00A42C10" w:rsidP="00646F7C">
            <w:pPr>
              <w:ind w:left="113" w:right="113"/>
              <w:jc w:val="center"/>
              <w:rPr>
                <w:b/>
              </w:rPr>
            </w:pPr>
            <w:r w:rsidRPr="0026452A">
              <w:rPr>
                <w:b/>
              </w:rPr>
              <w:t>Initial</w:t>
            </w:r>
          </w:p>
        </w:tc>
        <w:tc>
          <w:tcPr>
            <w:tcW w:w="720" w:type="dxa"/>
            <w:tcBorders>
              <w:top w:val="nil"/>
              <w:left w:val="nil"/>
              <w:bottom w:val="single" w:sz="4" w:space="0" w:color="auto"/>
              <w:right w:val="nil"/>
            </w:tcBorders>
            <w:textDirection w:val="btLr"/>
          </w:tcPr>
          <w:p w:rsidR="00A42C10" w:rsidRPr="0026452A" w:rsidRDefault="00A42C10" w:rsidP="00646F7C">
            <w:pPr>
              <w:ind w:left="113" w:right="113"/>
              <w:jc w:val="center"/>
              <w:rPr>
                <w:b/>
              </w:rPr>
            </w:pPr>
            <w:r w:rsidRPr="0026452A">
              <w:rPr>
                <w:b/>
              </w:rPr>
              <w:t>Final</w:t>
            </w:r>
          </w:p>
        </w:tc>
        <w:tc>
          <w:tcPr>
            <w:tcW w:w="720" w:type="dxa"/>
            <w:tcBorders>
              <w:top w:val="nil"/>
              <w:left w:val="nil"/>
              <w:bottom w:val="single" w:sz="4" w:space="0" w:color="auto"/>
              <w:right w:val="nil"/>
            </w:tcBorders>
            <w:textDirection w:val="btLr"/>
          </w:tcPr>
          <w:p w:rsidR="00A42C10" w:rsidRPr="0026452A" w:rsidRDefault="00A42C10" w:rsidP="00646F7C">
            <w:pPr>
              <w:ind w:left="113" w:right="113"/>
              <w:jc w:val="center"/>
              <w:rPr>
                <w:b/>
              </w:rPr>
            </w:pPr>
            <w:r w:rsidRPr="0026452A">
              <w:rPr>
                <w:b/>
              </w:rPr>
              <w:t>*change</w:t>
            </w:r>
          </w:p>
        </w:tc>
        <w:tc>
          <w:tcPr>
            <w:tcW w:w="540" w:type="dxa"/>
            <w:tcBorders>
              <w:top w:val="nil"/>
              <w:left w:val="nil"/>
              <w:bottom w:val="single" w:sz="4" w:space="0" w:color="auto"/>
              <w:right w:val="nil"/>
            </w:tcBorders>
            <w:textDirection w:val="btLr"/>
          </w:tcPr>
          <w:p w:rsidR="00A42C10" w:rsidRPr="0026452A" w:rsidRDefault="00A42C10" w:rsidP="00646F7C">
            <w:pPr>
              <w:ind w:left="113" w:right="113"/>
              <w:jc w:val="center"/>
              <w:rPr>
                <w:b/>
              </w:rPr>
            </w:pPr>
            <w:r w:rsidRPr="0026452A">
              <w:rPr>
                <w:b/>
              </w:rPr>
              <w:t>%change</w:t>
            </w:r>
          </w:p>
        </w:tc>
        <w:tc>
          <w:tcPr>
            <w:tcW w:w="720" w:type="dxa"/>
            <w:tcBorders>
              <w:top w:val="nil"/>
              <w:left w:val="nil"/>
              <w:bottom w:val="single" w:sz="4" w:space="0" w:color="auto"/>
              <w:right w:val="nil"/>
            </w:tcBorders>
            <w:textDirection w:val="btLr"/>
          </w:tcPr>
          <w:p w:rsidR="00A42C10" w:rsidRPr="0026452A" w:rsidRDefault="00A42C10" w:rsidP="00646F7C">
            <w:pPr>
              <w:ind w:left="113" w:right="113"/>
              <w:jc w:val="center"/>
              <w:rPr>
                <w:b/>
              </w:rPr>
            </w:pPr>
            <w:r w:rsidRPr="0026452A">
              <w:rPr>
                <w:b/>
              </w:rPr>
              <w:t>Initial</w:t>
            </w:r>
          </w:p>
        </w:tc>
        <w:tc>
          <w:tcPr>
            <w:tcW w:w="720" w:type="dxa"/>
            <w:tcBorders>
              <w:top w:val="nil"/>
              <w:left w:val="nil"/>
              <w:bottom w:val="single" w:sz="4" w:space="0" w:color="auto"/>
              <w:right w:val="nil"/>
            </w:tcBorders>
            <w:textDirection w:val="btLr"/>
          </w:tcPr>
          <w:p w:rsidR="00A42C10" w:rsidRPr="0026452A" w:rsidRDefault="00A42C10" w:rsidP="00646F7C">
            <w:pPr>
              <w:ind w:left="113" w:right="113"/>
              <w:jc w:val="center"/>
              <w:rPr>
                <w:b/>
              </w:rPr>
            </w:pPr>
            <w:r w:rsidRPr="0026452A">
              <w:rPr>
                <w:b/>
              </w:rPr>
              <w:t>Final</w:t>
            </w:r>
          </w:p>
        </w:tc>
        <w:tc>
          <w:tcPr>
            <w:tcW w:w="720" w:type="dxa"/>
            <w:tcBorders>
              <w:top w:val="nil"/>
              <w:left w:val="nil"/>
              <w:bottom w:val="single" w:sz="4" w:space="0" w:color="auto"/>
              <w:right w:val="nil"/>
            </w:tcBorders>
            <w:textDirection w:val="btLr"/>
          </w:tcPr>
          <w:p w:rsidR="00A42C10" w:rsidRPr="0026452A" w:rsidRDefault="00A42C10" w:rsidP="00646F7C">
            <w:pPr>
              <w:ind w:left="113" w:right="113"/>
              <w:jc w:val="center"/>
              <w:rPr>
                <w:b/>
              </w:rPr>
            </w:pPr>
            <w:r w:rsidRPr="0026452A">
              <w:rPr>
                <w:b/>
              </w:rPr>
              <w:t>*change</w:t>
            </w:r>
          </w:p>
        </w:tc>
        <w:tc>
          <w:tcPr>
            <w:tcW w:w="720" w:type="dxa"/>
            <w:tcBorders>
              <w:top w:val="nil"/>
              <w:left w:val="nil"/>
              <w:bottom w:val="single" w:sz="4" w:space="0" w:color="auto"/>
              <w:right w:val="nil"/>
            </w:tcBorders>
            <w:textDirection w:val="btLr"/>
          </w:tcPr>
          <w:p w:rsidR="00A42C10" w:rsidRPr="0026452A" w:rsidRDefault="00A42C10" w:rsidP="00646F7C">
            <w:pPr>
              <w:ind w:left="113" w:right="113"/>
              <w:jc w:val="center"/>
              <w:rPr>
                <w:b/>
              </w:rPr>
            </w:pPr>
            <w:r w:rsidRPr="0026452A">
              <w:rPr>
                <w:b/>
              </w:rPr>
              <w:t>%change</w:t>
            </w:r>
          </w:p>
        </w:tc>
      </w:tr>
      <w:tr w:rsidR="00A42C10" w:rsidRPr="0026452A" w:rsidTr="00646F7C">
        <w:tc>
          <w:tcPr>
            <w:tcW w:w="3348" w:type="dxa"/>
            <w:tcBorders>
              <w:top w:val="single" w:sz="4" w:space="0" w:color="auto"/>
              <w:left w:val="nil"/>
              <w:bottom w:val="nil"/>
              <w:right w:val="nil"/>
            </w:tcBorders>
          </w:tcPr>
          <w:p w:rsidR="00A42C10" w:rsidRPr="0026452A" w:rsidRDefault="00A42C10" w:rsidP="00646F7C">
            <w:r w:rsidRPr="0026452A">
              <w:rPr>
                <w:u w:val="single"/>
              </w:rPr>
              <w:t>Time of NPK fertilizer application</w:t>
            </w:r>
          </w:p>
          <w:p w:rsidR="00A42C10" w:rsidRPr="0026452A" w:rsidRDefault="00A42C10" w:rsidP="00646F7C">
            <w:r w:rsidRPr="0026452A">
              <w:t>No fertilizer</w:t>
            </w:r>
          </w:p>
          <w:p w:rsidR="00A42C10" w:rsidRPr="0026452A" w:rsidRDefault="00A42C10" w:rsidP="00646F7C">
            <w:r w:rsidRPr="0026452A">
              <w:t>Single early application</w:t>
            </w:r>
          </w:p>
          <w:p w:rsidR="00A42C10" w:rsidRPr="0026452A" w:rsidRDefault="00A42C10" w:rsidP="00646F7C">
            <w:r w:rsidRPr="0026452A">
              <w:t>Split application</w:t>
            </w:r>
          </w:p>
          <w:p w:rsidR="00A42C10" w:rsidRPr="0026452A" w:rsidRDefault="00A42C10" w:rsidP="00646F7C">
            <w:r w:rsidRPr="0026452A">
              <w:t>Single late application</w:t>
            </w:r>
          </w:p>
          <w:p w:rsidR="00A42C10" w:rsidRPr="0026452A" w:rsidRDefault="00A42C10" w:rsidP="00646F7C"/>
        </w:tc>
        <w:tc>
          <w:tcPr>
            <w:tcW w:w="720" w:type="dxa"/>
            <w:tcBorders>
              <w:top w:val="single" w:sz="4" w:space="0" w:color="auto"/>
              <w:left w:val="nil"/>
              <w:bottom w:val="nil"/>
              <w:right w:val="nil"/>
            </w:tcBorders>
          </w:tcPr>
          <w:p w:rsidR="00A42C10" w:rsidRPr="0026452A" w:rsidRDefault="00A42C10" w:rsidP="00646F7C">
            <w:pPr>
              <w:jc w:val="both"/>
            </w:pPr>
          </w:p>
          <w:p w:rsidR="00A42C10" w:rsidRPr="0026452A" w:rsidRDefault="00A42C10" w:rsidP="00646F7C">
            <w:pPr>
              <w:jc w:val="both"/>
            </w:pPr>
            <w:r w:rsidRPr="0026452A">
              <w:t>2.91</w:t>
            </w:r>
          </w:p>
          <w:p w:rsidR="00A42C10" w:rsidRPr="0026452A" w:rsidRDefault="00A42C10" w:rsidP="00646F7C">
            <w:pPr>
              <w:jc w:val="both"/>
            </w:pPr>
            <w:r w:rsidRPr="0026452A">
              <w:t>2.91</w:t>
            </w:r>
          </w:p>
          <w:p w:rsidR="00A42C10" w:rsidRPr="0026452A" w:rsidRDefault="00A42C10" w:rsidP="00646F7C">
            <w:pPr>
              <w:jc w:val="both"/>
            </w:pPr>
            <w:r w:rsidRPr="0026452A">
              <w:t>2.91</w:t>
            </w:r>
          </w:p>
          <w:p w:rsidR="00A42C10" w:rsidRPr="0026452A" w:rsidRDefault="00A42C10" w:rsidP="00646F7C">
            <w:pPr>
              <w:jc w:val="both"/>
            </w:pPr>
            <w:r w:rsidRPr="0026452A">
              <w:t>2.91</w:t>
            </w:r>
          </w:p>
        </w:tc>
        <w:tc>
          <w:tcPr>
            <w:tcW w:w="720" w:type="dxa"/>
            <w:tcBorders>
              <w:top w:val="single" w:sz="4" w:space="0" w:color="auto"/>
              <w:left w:val="nil"/>
              <w:bottom w:val="nil"/>
              <w:right w:val="nil"/>
            </w:tcBorders>
          </w:tcPr>
          <w:p w:rsidR="00A42C10" w:rsidRPr="0026452A" w:rsidRDefault="00A42C10" w:rsidP="00646F7C">
            <w:pPr>
              <w:jc w:val="both"/>
            </w:pPr>
          </w:p>
          <w:p w:rsidR="00A42C10" w:rsidRPr="0026452A" w:rsidRDefault="00A42C10" w:rsidP="00646F7C">
            <w:pPr>
              <w:jc w:val="both"/>
            </w:pPr>
            <w:r w:rsidRPr="0026452A">
              <w:t>1.80</w:t>
            </w:r>
          </w:p>
          <w:p w:rsidR="00A42C10" w:rsidRPr="0026452A" w:rsidRDefault="00A42C10" w:rsidP="00646F7C">
            <w:pPr>
              <w:jc w:val="both"/>
            </w:pPr>
            <w:r w:rsidRPr="0026452A">
              <w:t>1.63</w:t>
            </w:r>
          </w:p>
          <w:p w:rsidR="00A42C10" w:rsidRPr="0026452A" w:rsidRDefault="00A42C10" w:rsidP="00646F7C">
            <w:pPr>
              <w:jc w:val="both"/>
            </w:pPr>
            <w:r w:rsidRPr="0026452A">
              <w:t>1.52</w:t>
            </w:r>
          </w:p>
          <w:p w:rsidR="00A42C10" w:rsidRPr="0026452A" w:rsidRDefault="00A42C10" w:rsidP="00646F7C">
            <w:pPr>
              <w:jc w:val="both"/>
            </w:pPr>
            <w:r w:rsidRPr="0026452A">
              <w:t>1.75</w:t>
            </w:r>
          </w:p>
        </w:tc>
        <w:tc>
          <w:tcPr>
            <w:tcW w:w="720" w:type="dxa"/>
            <w:tcBorders>
              <w:top w:val="single" w:sz="4" w:space="0" w:color="auto"/>
              <w:left w:val="nil"/>
              <w:bottom w:val="nil"/>
              <w:right w:val="nil"/>
            </w:tcBorders>
          </w:tcPr>
          <w:p w:rsidR="00A42C10" w:rsidRPr="0026452A" w:rsidRDefault="00A42C10" w:rsidP="00646F7C">
            <w:pPr>
              <w:jc w:val="both"/>
            </w:pPr>
          </w:p>
          <w:p w:rsidR="00A42C10" w:rsidRPr="0026452A" w:rsidRDefault="00A42C10" w:rsidP="00646F7C">
            <w:pPr>
              <w:jc w:val="both"/>
            </w:pPr>
            <w:r w:rsidRPr="0026452A">
              <w:t>-1.11</w:t>
            </w:r>
          </w:p>
          <w:p w:rsidR="00A42C10" w:rsidRPr="0026452A" w:rsidRDefault="00A42C10" w:rsidP="00646F7C">
            <w:pPr>
              <w:jc w:val="both"/>
            </w:pPr>
            <w:r w:rsidRPr="0026452A">
              <w:t>-1.28</w:t>
            </w:r>
          </w:p>
          <w:p w:rsidR="00A42C10" w:rsidRPr="0026452A" w:rsidRDefault="00A42C10" w:rsidP="00646F7C">
            <w:pPr>
              <w:jc w:val="both"/>
            </w:pPr>
            <w:r w:rsidRPr="0026452A">
              <w:t>-1.39</w:t>
            </w:r>
          </w:p>
          <w:p w:rsidR="00A42C10" w:rsidRPr="0026452A" w:rsidRDefault="00A42C10" w:rsidP="00646F7C">
            <w:pPr>
              <w:jc w:val="both"/>
            </w:pPr>
            <w:r w:rsidRPr="0026452A">
              <w:t>-1.16</w:t>
            </w:r>
          </w:p>
        </w:tc>
        <w:tc>
          <w:tcPr>
            <w:tcW w:w="540" w:type="dxa"/>
            <w:tcBorders>
              <w:top w:val="single" w:sz="4" w:space="0" w:color="auto"/>
              <w:left w:val="nil"/>
              <w:bottom w:val="nil"/>
              <w:right w:val="nil"/>
            </w:tcBorders>
          </w:tcPr>
          <w:p w:rsidR="00A42C10" w:rsidRPr="0026452A" w:rsidRDefault="00A42C10" w:rsidP="00646F7C">
            <w:pPr>
              <w:jc w:val="both"/>
            </w:pPr>
          </w:p>
          <w:p w:rsidR="00A42C10" w:rsidRPr="0026452A" w:rsidRDefault="00A42C10" w:rsidP="00646F7C">
            <w:pPr>
              <w:jc w:val="both"/>
            </w:pPr>
            <w:r w:rsidRPr="0026452A">
              <w:t>38</w:t>
            </w:r>
          </w:p>
          <w:p w:rsidR="00A42C10" w:rsidRPr="0026452A" w:rsidRDefault="00A42C10" w:rsidP="00646F7C">
            <w:pPr>
              <w:jc w:val="both"/>
            </w:pPr>
            <w:r w:rsidRPr="0026452A">
              <w:t>44</w:t>
            </w:r>
          </w:p>
          <w:p w:rsidR="00A42C10" w:rsidRPr="0026452A" w:rsidRDefault="00A42C10" w:rsidP="00646F7C">
            <w:pPr>
              <w:jc w:val="both"/>
            </w:pPr>
            <w:r w:rsidRPr="0026452A">
              <w:t>48</w:t>
            </w:r>
          </w:p>
          <w:p w:rsidR="00A42C10" w:rsidRPr="0026452A" w:rsidRDefault="00A42C10" w:rsidP="00646F7C">
            <w:pPr>
              <w:jc w:val="both"/>
            </w:pPr>
            <w:r w:rsidRPr="0026452A">
              <w:t>40</w:t>
            </w:r>
          </w:p>
        </w:tc>
        <w:tc>
          <w:tcPr>
            <w:tcW w:w="720" w:type="dxa"/>
            <w:tcBorders>
              <w:top w:val="single" w:sz="4" w:space="0" w:color="auto"/>
              <w:left w:val="nil"/>
              <w:bottom w:val="nil"/>
              <w:right w:val="nil"/>
            </w:tcBorders>
          </w:tcPr>
          <w:p w:rsidR="00A42C10" w:rsidRPr="0026452A" w:rsidRDefault="00A42C10" w:rsidP="00646F7C">
            <w:pPr>
              <w:jc w:val="both"/>
            </w:pPr>
          </w:p>
          <w:p w:rsidR="00A42C10" w:rsidRPr="0026452A" w:rsidRDefault="00A42C10" w:rsidP="00646F7C">
            <w:pPr>
              <w:jc w:val="both"/>
            </w:pPr>
            <w:r w:rsidRPr="0026452A">
              <w:t>1.87</w:t>
            </w:r>
          </w:p>
          <w:p w:rsidR="00A42C10" w:rsidRPr="0026452A" w:rsidRDefault="00A42C10" w:rsidP="00646F7C">
            <w:pPr>
              <w:jc w:val="both"/>
            </w:pPr>
            <w:r w:rsidRPr="0026452A">
              <w:t>1.87</w:t>
            </w:r>
          </w:p>
          <w:p w:rsidR="00A42C10" w:rsidRPr="0026452A" w:rsidRDefault="00A42C10" w:rsidP="00646F7C">
            <w:pPr>
              <w:jc w:val="both"/>
            </w:pPr>
            <w:r w:rsidRPr="0026452A">
              <w:t>1.87</w:t>
            </w:r>
          </w:p>
          <w:p w:rsidR="00A42C10" w:rsidRPr="0026452A" w:rsidRDefault="00A42C10" w:rsidP="00646F7C">
            <w:pPr>
              <w:jc w:val="both"/>
            </w:pPr>
            <w:r w:rsidRPr="0026452A">
              <w:t>1.87</w:t>
            </w:r>
          </w:p>
        </w:tc>
        <w:tc>
          <w:tcPr>
            <w:tcW w:w="720" w:type="dxa"/>
            <w:tcBorders>
              <w:top w:val="single" w:sz="4" w:space="0" w:color="auto"/>
              <w:left w:val="nil"/>
              <w:bottom w:val="nil"/>
              <w:right w:val="nil"/>
            </w:tcBorders>
          </w:tcPr>
          <w:p w:rsidR="00A42C10" w:rsidRPr="0026452A" w:rsidRDefault="00A42C10" w:rsidP="00646F7C">
            <w:pPr>
              <w:jc w:val="both"/>
            </w:pPr>
          </w:p>
          <w:p w:rsidR="00A42C10" w:rsidRPr="0026452A" w:rsidRDefault="00A42C10" w:rsidP="00646F7C">
            <w:pPr>
              <w:jc w:val="both"/>
            </w:pPr>
            <w:r w:rsidRPr="0026452A">
              <w:t>1.20</w:t>
            </w:r>
          </w:p>
          <w:p w:rsidR="00A42C10" w:rsidRPr="0026452A" w:rsidRDefault="00A42C10" w:rsidP="00646F7C">
            <w:pPr>
              <w:jc w:val="both"/>
            </w:pPr>
            <w:r w:rsidRPr="0026452A">
              <w:t>1.38</w:t>
            </w:r>
          </w:p>
          <w:p w:rsidR="00A42C10" w:rsidRPr="0026452A" w:rsidRDefault="00A42C10" w:rsidP="00646F7C">
            <w:pPr>
              <w:jc w:val="both"/>
            </w:pPr>
            <w:r w:rsidRPr="0026452A">
              <w:t>1.33</w:t>
            </w:r>
          </w:p>
          <w:p w:rsidR="00A42C10" w:rsidRPr="0026452A" w:rsidRDefault="00A42C10" w:rsidP="00646F7C">
            <w:pPr>
              <w:jc w:val="both"/>
            </w:pPr>
            <w:r w:rsidRPr="0026452A">
              <w:t>2.99</w:t>
            </w:r>
          </w:p>
        </w:tc>
        <w:tc>
          <w:tcPr>
            <w:tcW w:w="720" w:type="dxa"/>
            <w:tcBorders>
              <w:top w:val="single" w:sz="4" w:space="0" w:color="auto"/>
              <w:left w:val="nil"/>
              <w:bottom w:val="nil"/>
              <w:right w:val="nil"/>
            </w:tcBorders>
          </w:tcPr>
          <w:p w:rsidR="00A42C10" w:rsidRPr="0026452A" w:rsidRDefault="00A42C10" w:rsidP="00646F7C">
            <w:pPr>
              <w:jc w:val="both"/>
            </w:pPr>
          </w:p>
          <w:p w:rsidR="00A42C10" w:rsidRPr="0026452A" w:rsidRDefault="00A42C10" w:rsidP="00646F7C">
            <w:pPr>
              <w:jc w:val="both"/>
            </w:pPr>
            <w:r w:rsidRPr="0026452A">
              <w:t>-0.67</w:t>
            </w:r>
          </w:p>
          <w:p w:rsidR="00A42C10" w:rsidRPr="0026452A" w:rsidRDefault="00A42C10" w:rsidP="00646F7C">
            <w:pPr>
              <w:jc w:val="both"/>
            </w:pPr>
            <w:r w:rsidRPr="0026452A">
              <w:t>-0.49</w:t>
            </w:r>
          </w:p>
          <w:p w:rsidR="00A42C10" w:rsidRPr="0026452A" w:rsidRDefault="00A42C10" w:rsidP="00646F7C">
            <w:pPr>
              <w:jc w:val="both"/>
            </w:pPr>
            <w:r w:rsidRPr="0026452A">
              <w:t>-0.54</w:t>
            </w:r>
          </w:p>
          <w:p w:rsidR="00A42C10" w:rsidRPr="0026452A" w:rsidRDefault="00A42C10" w:rsidP="00646F7C">
            <w:pPr>
              <w:jc w:val="both"/>
            </w:pPr>
            <w:r w:rsidRPr="0026452A">
              <w:t>1.12</w:t>
            </w:r>
          </w:p>
        </w:tc>
        <w:tc>
          <w:tcPr>
            <w:tcW w:w="720" w:type="dxa"/>
            <w:tcBorders>
              <w:top w:val="single" w:sz="4" w:space="0" w:color="auto"/>
              <w:left w:val="nil"/>
              <w:bottom w:val="nil"/>
              <w:right w:val="nil"/>
            </w:tcBorders>
          </w:tcPr>
          <w:p w:rsidR="00A42C10" w:rsidRPr="0026452A" w:rsidRDefault="00A42C10" w:rsidP="00646F7C">
            <w:pPr>
              <w:jc w:val="both"/>
            </w:pPr>
          </w:p>
          <w:p w:rsidR="00A42C10" w:rsidRPr="0026452A" w:rsidRDefault="00A42C10" w:rsidP="00646F7C">
            <w:pPr>
              <w:jc w:val="both"/>
            </w:pPr>
            <w:r w:rsidRPr="0026452A">
              <w:t>36</w:t>
            </w:r>
          </w:p>
          <w:p w:rsidR="00A42C10" w:rsidRPr="0026452A" w:rsidRDefault="00A42C10" w:rsidP="00646F7C">
            <w:pPr>
              <w:jc w:val="both"/>
            </w:pPr>
            <w:r w:rsidRPr="0026452A">
              <w:t>26</w:t>
            </w:r>
          </w:p>
          <w:p w:rsidR="00A42C10" w:rsidRPr="0026452A" w:rsidRDefault="00A42C10" w:rsidP="00646F7C">
            <w:pPr>
              <w:jc w:val="both"/>
            </w:pPr>
            <w:r w:rsidRPr="0026452A">
              <w:t>29</w:t>
            </w:r>
          </w:p>
          <w:p w:rsidR="00A42C10" w:rsidRPr="0026452A" w:rsidRDefault="00A42C10" w:rsidP="00646F7C">
            <w:pPr>
              <w:jc w:val="both"/>
            </w:pPr>
            <w:r w:rsidRPr="0026452A">
              <w:t>60</w:t>
            </w:r>
          </w:p>
        </w:tc>
        <w:tc>
          <w:tcPr>
            <w:tcW w:w="720" w:type="dxa"/>
            <w:tcBorders>
              <w:top w:val="single" w:sz="4" w:space="0" w:color="auto"/>
              <w:left w:val="nil"/>
              <w:bottom w:val="nil"/>
              <w:right w:val="nil"/>
            </w:tcBorders>
          </w:tcPr>
          <w:p w:rsidR="00A42C10" w:rsidRPr="0026452A" w:rsidRDefault="00A42C10" w:rsidP="00646F7C">
            <w:pPr>
              <w:jc w:val="both"/>
            </w:pPr>
          </w:p>
          <w:p w:rsidR="00A42C10" w:rsidRPr="0026452A" w:rsidRDefault="00A42C10" w:rsidP="00646F7C">
            <w:pPr>
              <w:jc w:val="both"/>
            </w:pPr>
            <w:r w:rsidRPr="0026452A">
              <w:t>1.61</w:t>
            </w:r>
          </w:p>
          <w:p w:rsidR="00A42C10" w:rsidRPr="0026452A" w:rsidRDefault="00A42C10" w:rsidP="00646F7C">
            <w:pPr>
              <w:jc w:val="both"/>
            </w:pPr>
            <w:r w:rsidRPr="0026452A">
              <w:t>1.61</w:t>
            </w:r>
          </w:p>
          <w:p w:rsidR="00A42C10" w:rsidRPr="0026452A" w:rsidRDefault="00A42C10" w:rsidP="00646F7C">
            <w:pPr>
              <w:jc w:val="both"/>
            </w:pPr>
            <w:r w:rsidRPr="0026452A">
              <w:t>1.61</w:t>
            </w:r>
          </w:p>
          <w:p w:rsidR="00A42C10" w:rsidRPr="0026452A" w:rsidRDefault="00A42C10" w:rsidP="00646F7C">
            <w:pPr>
              <w:jc w:val="both"/>
            </w:pPr>
            <w:r w:rsidRPr="0026452A">
              <w:t>1.61</w:t>
            </w:r>
          </w:p>
        </w:tc>
        <w:tc>
          <w:tcPr>
            <w:tcW w:w="720" w:type="dxa"/>
            <w:tcBorders>
              <w:top w:val="single" w:sz="4" w:space="0" w:color="auto"/>
              <w:left w:val="nil"/>
              <w:bottom w:val="nil"/>
              <w:right w:val="nil"/>
            </w:tcBorders>
          </w:tcPr>
          <w:p w:rsidR="00A42C10" w:rsidRPr="0026452A" w:rsidRDefault="00A42C10" w:rsidP="00646F7C">
            <w:pPr>
              <w:jc w:val="both"/>
            </w:pPr>
          </w:p>
          <w:p w:rsidR="00A42C10" w:rsidRPr="0026452A" w:rsidRDefault="00A42C10" w:rsidP="00646F7C">
            <w:pPr>
              <w:jc w:val="both"/>
            </w:pPr>
            <w:r w:rsidRPr="0026452A">
              <w:t>1.20</w:t>
            </w:r>
          </w:p>
          <w:p w:rsidR="00A42C10" w:rsidRPr="0026452A" w:rsidRDefault="00A42C10" w:rsidP="00646F7C">
            <w:pPr>
              <w:jc w:val="both"/>
            </w:pPr>
            <w:r w:rsidRPr="0026452A">
              <w:t>1.35</w:t>
            </w:r>
          </w:p>
          <w:p w:rsidR="00A42C10" w:rsidRPr="0026452A" w:rsidRDefault="00A42C10" w:rsidP="00646F7C">
            <w:pPr>
              <w:jc w:val="both"/>
            </w:pPr>
            <w:r w:rsidRPr="0026452A">
              <w:t>1.28</w:t>
            </w:r>
          </w:p>
          <w:p w:rsidR="00A42C10" w:rsidRPr="0026452A" w:rsidRDefault="00A42C10" w:rsidP="00646F7C">
            <w:pPr>
              <w:jc w:val="both"/>
            </w:pPr>
            <w:r w:rsidRPr="0026452A">
              <w:t>2.60</w:t>
            </w:r>
          </w:p>
        </w:tc>
        <w:tc>
          <w:tcPr>
            <w:tcW w:w="720" w:type="dxa"/>
            <w:tcBorders>
              <w:top w:val="single" w:sz="4" w:space="0" w:color="auto"/>
              <w:left w:val="nil"/>
              <w:bottom w:val="nil"/>
              <w:right w:val="nil"/>
            </w:tcBorders>
          </w:tcPr>
          <w:p w:rsidR="00A42C10" w:rsidRPr="0026452A" w:rsidRDefault="00A42C10" w:rsidP="00646F7C">
            <w:pPr>
              <w:jc w:val="both"/>
            </w:pPr>
          </w:p>
          <w:p w:rsidR="00A42C10" w:rsidRPr="0026452A" w:rsidRDefault="00A42C10" w:rsidP="00646F7C">
            <w:pPr>
              <w:jc w:val="both"/>
            </w:pPr>
            <w:r w:rsidRPr="0026452A">
              <w:t>-0.41</w:t>
            </w:r>
          </w:p>
          <w:p w:rsidR="00A42C10" w:rsidRPr="0026452A" w:rsidRDefault="00A42C10" w:rsidP="00646F7C">
            <w:pPr>
              <w:jc w:val="both"/>
            </w:pPr>
            <w:r w:rsidRPr="0026452A">
              <w:t>-0.26</w:t>
            </w:r>
          </w:p>
          <w:p w:rsidR="00A42C10" w:rsidRPr="0026452A" w:rsidRDefault="00A42C10" w:rsidP="00646F7C">
            <w:pPr>
              <w:jc w:val="both"/>
            </w:pPr>
            <w:r w:rsidRPr="0026452A">
              <w:t>-0.33</w:t>
            </w:r>
          </w:p>
          <w:p w:rsidR="00A42C10" w:rsidRPr="0026452A" w:rsidRDefault="00A42C10" w:rsidP="00646F7C">
            <w:pPr>
              <w:jc w:val="both"/>
            </w:pPr>
            <w:r w:rsidRPr="0026452A">
              <w:t>0.99</w:t>
            </w:r>
          </w:p>
        </w:tc>
        <w:tc>
          <w:tcPr>
            <w:tcW w:w="540" w:type="dxa"/>
            <w:tcBorders>
              <w:top w:val="single" w:sz="4" w:space="0" w:color="auto"/>
              <w:left w:val="nil"/>
              <w:bottom w:val="nil"/>
              <w:right w:val="nil"/>
            </w:tcBorders>
          </w:tcPr>
          <w:p w:rsidR="00A42C10" w:rsidRPr="0026452A" w:rsidRDefault="00A42C10" w:rsidP="00646F7C">
            <w:pPr>
              <w:jc w:val="both"/>
            </w:pPr>
          </w:p>
          <w:p w:rsidR="00A42C10" w:rsidRPr="0026452A" w:rsidRDefault="00A42C10" w:rsidP="00646F7C">
            <w:pPr>
              <w:jc w:val="both"/>
            </w:pPr>
            <w:r w:rsidRPr="0026452A">
              <w:t>26</w:t>
            </w:r>
          </w:p>
          <w:p w:rsidR="00A42C10" w:rsidRPr="0026452A" w:rsidRDefault="00A42C10" w:rsidP="00646F7C">
            <w:pPr>
              <w:jc w:val="both"/>
            </w:pPr>
            <w:r w:rsidRPr="0026452A">
              <w:t>16</w:t>
            </w:r>
          </w:p>
          <w:p w:rsidR="00A42C10" w:rsidRPr="0026452A" w:rsidRDefault="00A42C10" w:rsidP="00646F7C">
            <w:pPr>
              <w:jc w:val="both"/>
            </w:pPr>
            <w:r w:rsidRPr="0026452A">
              <w:t>21</w:t>
            </w:r>
          </w:p>
          <w:p w:rsidR="00A42C10" w:rsidRPr="0026452A" w:rsidRDefault="00A42C10" w:rsidP="00646F7C">
            <w:pPr>
              <w:jc w:val="both"/>
            </w:pPr>
            <w:r w:rsidRPr="0026452A">
              <w:t>62</w:t>
            </w:r>
          </w:p>
        </w:tc>
        <w:tc>
          <w:tcPr>
            <w:tcW w:w="720" w:type="dxa"/>
            <w:tcBorders>
              <w:top w:val="single" w:sz="4" w:space="0" w:color="auto"/>
              <w:left w:val="nil"/>
              <w:bottom w:val="nil"/>
              <w:right w:val="nil"/>
            </w:tcBorders>
          </w:tcPr>
          <w:p w:rsidR="00A42C10" w:rsidRPr="0026452A" w:rsidRDefault="00A42C10" w:rsidP="00646F7C">
            <w:pPr>
              <w:jc w:val="both"/>
            </w:pPr>
          </w:p>
          <w:p w:rsidR="00A42C10" w:rsidRPr="0026452A" w:rsidRDefault="00A42C10" w:rsidP="00646F7C">
            <w:pPr>
              <w:jc w:val="both"/>
            </w:pPr>
            <w:r w:rsidRPr="0026452A">
              <w:t>1.48</w:t>
            </w:r>
          </w:p>
          <w:p w:rsidR="00A42C10" w:rsidRPr="0026452A" w:rsidRDefault="00A42C10" w:rsidP="00646F7C">
            <w:pPr>
              <w:jc w:val="both"/>
            </w:pPr>
            <w:r w:rsidRPr="0026452A">
              <w:t>1.48</w:t>
            </w:r>
          </w:p>
          <w:p w:rsidR="00A42C10" w:rsidRPr="0026452A" w:rsidRDefault="00A42C10" w:rsidP="00646F7C">
            <w:pPr>
              <w:jc w:val="both"/>
            </w:pPr>
            <w:r w:rsidRPr="0026452A">
              <w:t>1.48</w:t>
            </w:r>
          </w:p>
          <w:p w:rsidR="00A42C10" w:rsidRPr="0026452A" w:rsidRDefault="00A42C10" w:rsidP="00646F7C">
            <w:pPr>
              <w:jc w:val="both"/>
            </w:pPr>
            <w:r w:rsidRPr="0026452A">
              <w:t>1.48</w:t>
            </w:r>
          </w:p>
        </w:tc>
        <w:tc>
          <w:tcPr>
            <w:tcW w:w="720" w:type="dxa"/>
            <w:tcBorders>
              <w:top w:val="single" w:sz="4" w:space="0" w:color="auto"/>
              <w:left w:val="nil"/>
              <w:bottom w:val="nil"/>
              <w:right w:val="nil"/>
            </w:tcBorders>
          </w:tcPr>
          <w:p w:rsidR="00A42C10" w:rsidRPr="0026452A" w:rsidRDefault="00A42C10" w:rsidP="00646F7C">
            <w:pPr>
              <w:jc w:val="both"/>
            </w:pPr>
          </w:p>
          <w:p w:rsidR="00A42C10" w:rsidRPr="0026452A" w:rsidRDefault="00A42C10" w:rsidP="00646F7C">
            <w:pPr>
              <w:jc w:val="both"/>
            </w:pPr>
            <w:r w:rsidRPr="0026452A">
              <w:t>0.79</w:t>
            </w:r>
          </w:p>
          <w:p w:rsidR="00A42C10" w:rsidRPr="0026452A" w:rsidRDefault="00A42C10" w:rsidP="00646F7C">
            <w:pPr>
              <w:jc w:val="both"/>
            </w:pPr>
            <w:r w:rsidRPr="0026452A">
              <w:t>0.88</w:t>
            </w:r>
          </w:p>
          <w:p w:rsidR="00A42C10" w:rsidRPr="0026452A" w:rsidRDefault="00A42C10" w:rsidP="00646F7C">
            <w:pPr>
              <w:jc w:val="both"/>
            </w:pPr>
            <w:r w:rsidRPr="0026452A">
              <w:t>0.75</w:t>
            </w:r>
          </w:p>
          <w:p w:rsidR="00A42C10" w:rsidRPr="0026452A" w:rsidRDefault="00A42C10" w:rsidP="00646F7C">
            <w:pPr>
              <w:jc w:val="both"/>
            </w:pPr>
            <w:r w:rsidRPr="0026452A">
              <w:t>2.50</w:t>
            </w:r>
          </w:p>
        </w:tc>
        <w:tc>
          <w:tcPr>
            <w:tcW w:w="720" w:type="dxa"/>
            <w:tcBorders>
              <w:top w:val="single" w:sz="4" w:space="0" w:color="auto"/>
              <w:left w:val="nil"/>
              <w:bottom w:val="nil"/>
              <w:right w:val="nil"/>
            </w:tcBorders>
          </w:tcPr>
          <w:p w:rsidR="00A42C10" w:rsidRPr="0026452A" w:rsidRDefault="00A42C10" w:rsidP="00646F7C">
            <w:pPr>
              <w:jc w:val="both"/>
            </w:pPr>
          </w:p>
          <w:p w:rsidR="00A42C10" w:rsidRPr="0026452A" w:rsidRDefault="00A42C10" w:rsidP="00646F7C">
            <w:pPr>
              <w:jc w:val="both"/>
            </w:pPr>
            <w:r w:rsidRPr="0026452A">
              <w:t>-0.69</w:t>
            </w:r>
          </w:p>
          <w:p w:rsidR="00A42C10" w:rsidRPr="0026452A" w:rsidRDefault="00A42C10" w:rsidP="00646F7C">
            <w:pPr>
              <w:jc w:val="both"/>
            </w:pPr>
            <w:r w:rsidRPr="0026452A">
              <w:t>-0.60</w:t>
            </w:r>
          </w:p>
          <w:p w:rsidR="00A42C10" w:rsidRPr="0026452A" w:rsidRDefault="00A42C10" w:rsidP="00646F7C">
            <w:pPr>
              <w:jc w:val="both"/>
            </w:pPr>
            <w:r w:rsidRPr="0026452A">
              <w:t>-0.73</w:t>
            </w:r>
          </w:p>
          <w:p w:rsidR="00A42C10" w:rsidRPr="0026452A" w:rsidRDefault="00A42C10" w:rsidP="00646F7C">
            <w:pPr>
              <w:jc w:val="both"/>
            </w:pPr>
            <w:r w:rsidRPr="0026452A">
              <w:t>1.02</w:t>
            </w:r>
          </w:p>
        </w:tc>
        <w:tc>
          <w:tcPr>
            <w:tcW w:w="720" w:type="dxa"/>
            <w:tcBorders>
              <w:top w:val="single" w:sz="4" w:space="0" w:color="auto"/>
              <w:left w:val="nil"/>
              <w:bottom w:val="nil"/>
              <w:right w:val="nil"/>
            </w:tcBorders>
          </w:tcPr>
          <w:p w:rsidR="00A42C10" w:rsidRPr="0026452A" w:rsidRDefault="00A42C10" w:rsidP="00646F7C">
            <w:pPr>
              <w:jc w:val="both"/>
            </w:pPr>
          </w:p>
          <w:p w:rsidR="00A42C10" w:rsidRPr="0026452A" w:rsidRDefault="00A42C10" w:rsidP="00646F7C">
            <w:pPr>
              <w:jc w:val="both"/>
            </w:pPr>
            <w:r w:rsidRPr="0026452A">
              <w:t>47</w:t>
            </w:r>
          </w:p>
          <w:p w:rsidR="00A42C10" w:rsidRPr="0026452A" w:rsidRDefault="00A42C10" w:rsidP="00646F7C">
            <w:pPr>
              <w:jc w:val="both"/>
            </w:pPr>
            <w:r w:rsidRPr="0026452A">
              <w:t>41</w:t>
            </w:r>
          </w:p>
          <w:p w:rsidR="00A42C10" w:rsidRPr="0026452A" w:rsidRDefault="00A42C10" w:rsidP="00646F7C">
            <w:pPr>
              <w:jc w:val="both"/>
            </w:pPr>
            <w:r w:rsidRPr="0026452A">
              <w:t>49</w:t>
            </w:r>
          </w:p>
          <w:p w:rsidR="00A42C10" w:rsidRPr="0026452A" w:rsidRDefault="00A42C10" w:rsidP="00646F7C">
            <w:pPr>
              <w:jc w:val="both"/>
            </w:pPr>
            <w:r w:rsidRPr="0026452A">
              <w:t>69</w:t>
            </w:r>
          </w:p>
        </w:tc>
      </w:tr>
      <w:tr w:rsidR="00A42C10" w:rsidRPr="0026452A" w:rsidTr="00646F7C">
        <w:tc>
          <w:tcPr>
            <w:tcW w:w="3348" w:type="dxa"/>
            <w:tcBorders>
              <w:top w:val="nil"/>
              <w:left w:val="nil"/>
              <w:right w:val="nil"/>
            </w:tcBorders>
          </w:tcPr>
          <w:p w:rsidR="00A42C10" w:rsidRPr="0026452A" w:rsidRDefault="00A42C10" w:rsidP="00646F7C">
            <w:r w:rsidRPr="0026452A">
              <w:rPr>
                <w:u w:val="single"/>
              </w:rPr>
              <w:t>Methods of NPK fertilizer application</w:t>
            </w:r>
          </w:p>
          <w:p w:rsidR="00A42C10" w:rsidRPr="0026452A" w:rsidRDefault="00A42C10" w:rsidP="00646F7C">
            <w:r w:rsidRPr="0026452A">
              <w:t>Band placement</w:t>
            </w:r>
          </w:p>
          <w:p w:rsidR="00A42C10" w:rsidRPr="0026452A" w:rsidRDefault="00A42C10" w:rsidP="00646F7C">
            <w:r w:rsidRPr="0026452A">
              <w:t>Broadcast method</w:t>
            </w:r>
          </w:p>
        </w:tc>
        <w:tc>
          <w:tcPr>
            <w:tcW w:w="720" w:type="dxa"/>
            <w:tcBorders>
              <w:top w:val="nil"/>
              <w:left w:val="nil"/>
              <w:right w:val="nil"/>
            </w:tcBorders>
          </w:tcPr>
          <w:p w:rsidR="00A42C10" w:rsidRPr="0026452A" w:rsidRDefault="00A42C10" w:rsidP="00646F7C">
            <w:pPr>
              <w:jc w:val="both"/>
            </w:pPr>
          </w:p>
          <w:p w:rsidR="00A42C10" w:rsidRPr="0026452A" w:rsidRDefault="00A42C10" w:rsidP="00646F7C">
            <w:pPr>
              <w:jc w:val="both"/>
            </w:pPr>
            <w:r w:rsidRPr="0026452A">
              <w:t>2.91</w:t>
            </w:r>
          </w:p>
          <w:p w:rsidR="00A42C10" w:rsidRPr="0026452A" w:rsidRDefault="00A42C10" w:rsidP="00646F7C">
            <w:pPr>
              <w:jc w:val="both"/>
            </w:pPr>
            <w:r w:rsidRPr="0026452A">
              <w:t>2.91</w:t>
            </w:r>
          </w:p>
        </w:tc>
        <w:tc>
          <w:tcPr>
            <w:tcW w:w="720" w:type="dxa"/>
            <w:tcBorders>
              <w:top w:val="nil"/>
              <w:left w:val="nil"/>
              <w:right w:val="nil"/>
            </w:tcBorders>
          </w:tcPr>
          <w:p w:rsidR="00A42C10" w:rsidRPr="0026452A" w:rsidRDefault="00A42C10" w:rsidP="00646F7C">
            <w:pPr>
              <w:jc w:val="both"/>
            </w:pPr>
          </w:p>
          <w:p w:rsidR="00A42C10" w:rsidRPr="0026452A" w:rsidRDefault="00A42C10" w:rsidP="00646F7C">
            <w:pPr>
              <w:jc w:val="both"/>
            </w:pPr>
            <w:r w:rsidRPr="0026452A">
              <w:t>2.00</w:t>
            </w:r>
          </w:p>
          <w:p w:rsidR="00A42C10" w:rsidRPr="0026452A" w:rsidRDefault="00A42C10" w:rsidP="00646F7C">
            <w:pPr>
              <w:jc w:val="both"/>
            </w:pPr>
            <w:r w:rsidRPr="0026452A">
              <w:t>2.25</w:t>
            </w:r>
          </w:p>
        </w:tc>
        <w:tc>
          <w:tcPr>
            <w:tcW w:w="720" w:type="dxa"/>
            <w:tcBorders>
              <w:top w:val="nil"/>
              <w:left w:val="nil"/>
              <w:right w:val="nil"/>
            </w:tcBorders>
          </w:tcPr>
          <w:p w:rsidR="00A42C10" w:rsidRPr="0026452A" w:rsidRDefault="00A42C10" w:rsidP="00646F7C">
            <w:pPr>
              <w:jc w:val="both"/>
            </w:pPr>
          </w:p>
          <w:p w:rsidR="00A42C10" w:rsidRPr="0026452A" w:rsidRDefault="00A42C10" w:rsidP="00646F7C">
            <w:pPr>
              <w:jc w:val="both"/>
            </w:pPr>
            <w:r w:rsidRPr="0026452A">
              <w:t>-0.91</w:t>
            </w:r>
          </w:p>
          <w:p w:rsidR="00A42C10" w:rsidRPr="0026452A" w:rsidRDefault="00A42C10" w:rsidP="00646F7C">
            <w:pPr>
              <w:jc w:val="both"/>
            </w:pPr>
            <w:r w:rsidRPr="0026452A">
              <w:t>-0.66</w:t>
            </w:r>
          </w:p>
        </w:tc>
        <w:tc>
          <w:tcPr>
            <w:tcW w:w="540" w:type="dxa"/>
            <w:tcBorders>
              <w:top w:val="nil"/>
              <w:left w:val="nil"/>
              <w:right w:val="nil"/>
            </w:tcBorders>
          </w:tcPr>
          <w:p w:rsidR="00A42C10" w:rsidRPr="0026452A" w:rsidRDefault="00A42C10" w:rsidP="00646F7C">
            <w:pPr>
              <w:jc w:val="both"/>
            </w:pPr>
          </w:p>
          <w:p w:rsidR="00A42C10" w:rsidRPr="0026452A" w:rsidRDefault="00A42C10" w:rsidP="00646F7C">
            <w:pPr>
              <w:jc w:val="both"/>
            </w:pPr>
            <w:r w:rsidRPr="0026452A">
              <w:t>31</w:t>
            </w:r>
          </w:p>
          <w:p w:rsidR="00A42C10" w:rsidRPr="0026452A" w:rsidRDefault="00A42C10" w:rsidP="00646F7C">
            <w:pPr>
              <w:jc w:val="both"/>
            </w:pPr>
            <w:r w:rsidRPr="0026452A">
              <w:t>23</w:t>
            </w:r>
          </w:p>
        </w:tc>
        <w:tc>
          <w:tcPr>
            <w:tcW w:w="720" w:type="dxa"/>
            <w:tcBorders>
              <w:top w:val="nil"/>
              <w:left w:val="nil"/>
              <w:right w:val="nil"/>
            </w:tcBorders>
          </w:tcPr>
          <w:p w:rsidR="00A42C10" w:rsidRPr="0026452A" w:rsidRDefault="00A42C10" w:rsidP="00646F7C">
            <w:pPr>
              <w:jc w:val="both"/>
            </w:pPr>
          </w:p>
          <w:p w:rsidR="00A42C10" w:rsidRPr="0026452A" w:rsidRDefault="00A42C10" w:rsidP="00646F7C">
            <w:pPr>
              <w:jc w:val="both"/>
            </w:pPr>
            <w:r w:rsidRPr="0026452A">
              <w:t>1.87</w:t>
            </w:r>
          </w:p>
          <w:p w:rsidR="00A42C10" w:rsidRPr="0026452A" w:rsidRDefault="00A42C10" w:rsidP="00646F7C">
            <w:pPr>
              <w:jc w:val="both"/>
            </w:pPr>
            <w:r w:rsidRPr="0026452A">
              <w:t>1.87</w:t>
            </w:r>
          </w:p>
        </w:tc>
        <w:tc>
          <w:tcPr>
            <w:tcW w:w="720" w:type="dxa"/>
            <w:tcBorders>
              <w:top w:val="nil"/>
              <w:left w:val="nil"/>
              <w:right w:val="nil"/>
            </w:tcBorders>
          </w:tcPr>
          <w:p w:rsidR="00A42C10" w:rsidRPr="0026452A" w:rsidRDefault="00A42C10" w:rsidP="00646F7C">
            <w:pPr>
              <w:jc w:val="both"/>
            </w:pPr>
          </w:p>
          <w:p w:rsidR="00A42C10" w:rsidRPr="0026452A" w:rsidRDefault="00A42C10" w:rsidP="00646F7C">
            <w:pPr>
              <w:jc w:val="both"/>
            </w:pPr>
            <w:r w:rsidRPr="0026452A">
              <w:t>2.93</w:t>
            </w:r>
          </w:p>
          <w:p w:rsidR="00A42C10" w:rsidRPr="0026452A" w:rsidRDefault="00A42C10" w:rsidP="00646F7C">
            <w:pPr>
              <w:jc w:val="both"/>
            </w:pPr>
            <w:r w:rsidRPr="0026452A">
              <w:t>1.18</w:t>
            </w:r>
          </w:p>
        </w:tc>
        <w:tc>
          <w:tcPr>
            <w:tcW w:w="720" w:type="dxa"/>
            <w:tcBorders>
              <w:top w:val="nil"/>
              <w:left w:val="nil"/>
              <w:right w:val="nil"/>
            </w:tcBorders>
          </w:tcPr>
          <w:p w:rsidR="00A42C10" w:rsidRPr="0026452A" w:rsidRDefault="00A42C10" w:rsidP="00646F7C">
            <w:pPr>
              <w:jc w:val="both"/>
            </w:pPr>
          </w:p>
          <w:p w:rsidR="00A42C10" w:rsidRPr="0026452A" w:rsidRDefault="00A42C10" w:rsidP="00646F7C">
            <w:pPr>
              <w:jc w:val="both"/>
            </w:pPr>
            <w:r w:rsidRPr="0026452A">
              <w:t>1.06</w:t>
            </w:r>
          </w:p>
          <w:p w:rsidR="00A42C10" w:rsidRPr="0026452A" w:rsidRDefault="00A42C10" w:rsidP="00646F7C">
            <w:pPr>
              <w:jc w:val="both"/>
            </w:pPr>
            <w:r w:rsidRPr="0026452A">
              <w:t>-0.69</w:t>
            </w:r>
          </w:p>
        </w:tc>
        <w:tc>
          <w:tcPr>
            <w:tcW w:w="720" w:type="dxa"/>
            <w:tcBorders>
              <w:top w:val="nil"/>
              <w:left w:val="nil"/>
              <w:right w:val="nil"/>
            </w:tcBorders>
          </w:tcPr>
          <w:p w:rsidR="00A42C10" w:rsidRPr="0026452A" w:rsidRDefault="00A42C10" w:rsidP="00646F7C">
            <w:pPr>
              <w:jc w:val="both"/>
            </w:pPr>
          </w:p>
          <w:p w:rsidR="00A42C10" w:rsidRPr="0026452A" w:rsidRDefault="00A42C10" w:rsidP="00646F7C">
            <w:pPr>
              <w:jc w:val="both"/>
            </w:pPr>
            <w:r w:rsidRPr="0026452A">
              <w:t>57</w:t>
            </w:r>
          </w:p>
          <w:p w:rsidR="00A42C10" w:rsidRPr="0026452A" w:rsidRDefault="00A42C10" w:rsidP="00646F7C">
            <w:pPr>
              <w:jc w:val="both"/>
            </w:pPr>
            <w:r w:rsidRPr="0026452A">
              <w:t>37</w:t>
            </w:r>
          </w:p>
        </w:tc>
        <w:tc>
          <w:tcPr>
            <w:tcW w:w="720" w:type="dxa"/>
            <w:tcBorders>
              <w:top w:val="nil"/>
              <w:left w:val="nil"/>
              <w:right w:val="nil"/>
            </w:tcBorders>
          </w:tcPr>
          <w:p w:rsidR="00A42C10" w:rsidRPr="0026452A" w:rsidRDefault="00A42C10" w:rsidP="00646F7C">
            <w:pPr>
              <w:jc w:val="both"/>
            </w:pPr>
          </w:p>
          <w:p w:rsidR="00A42C10" w:rsidRPr="0026452A" w:rsidRDefault="00A42C10" w:rsidP="00646F7C">
            <w:pPr>
              <w:jc w:val="both"/>
            </w:pPr>
            <w:r w:rsidRPr="0026452A">
              <w:t>1.61</w:t>
            </w:r>
          </w:p>
          <w:p w:rsidR="00A42C10" w:rsidRPr="0026452A" w:rsidRDefault="00A42C10" w:rsidP="00646F7C">
            <w:pPr>
              <w:jc w:val="both"/>
            </w:pPr>
            <w:r w:rsidRPr="0026452A">
              <w:t>1.61</w:t>
            </w:r>
          </w:p>
        </w:tc>
        <w:tc>
          <w:tcPr>
            <w:tcW w:w="720" w:type="dxa"/>
            <w:tcBorders>
              <w:top w:val="nil"/>
              <w:left w:val="nil"/>
              <w:right w:val="nil"/>
            </w:tcBorders>
          </w:tcPr>
          <w:p w:rsidR="00A42C10" w:rsidRPr="0026452A" w:rsidRDefault="00A42C10" w:rsidP="00646F7C">
            <w:pPr>
              <w:jc w:val="both"/>
            </w:pPr>
          </w:p>
          <w:p w:rsidR="00A42C10" w:rsidRPr="0026452A" w:rsidRDefault="00A42C10" w:rsidP="00646F7C">
            <w:pPr>
              <w:jc w:val="both"/>
            </w:pPr>
            <w:r w:rsidRPr="0026452A">
              <w:t>2.90</w:t>
            </w:r>
          </w:p>
          <w:p w:rsidR="00A42C10" w:rsidRPr="0026452A" w:rsidRDefault="00A42C10" w:rsidP="00646F7C">
            <w:pPr>
              <w:jc w:val="both"/>
            </w:pPr>
            <w:r w:rsidRPr="0026452A">
              <w:t>1.08</w:t>
            </w:r>
          </w:p>
        </w:tc>
        <w:tc>
          <w:tcPr>
            <w:tcW w:w="720" w:type="dxa"/>
            <w:tcBorders>
              <w:top w:val="nil"/>
              <w:left w:val="nil"/>
              <w:right w:val="nil"/>
            </w:tcBorders>
          </w:tcPr>
          <w:p w:rsidR="00A42C10" w:rsidRPr="0026452A" w:rsidRDefault="00A42C10" w:rsidP="00646F7C">
            <w:pPr>
              <w:jc w:val="both"/>
            </w:pPr>
          </w:p>
          <w:p w:rsidR="00A42C10" w:rsidRPr="0026452A" w:rsidRDefault="00A42C10" w:rsidP="00646F7C">
            <w:pPr>
              <w:jc w:val="both"/>
            </w:pPr>
            <w:r w:rsidRPr="0026452A">
              <w:t>1.29</w:t>
            </w:r>
          </w:p>
          <w:p w:rsidR="00A42C10" w:rsidRPr="0026452A" w:rsidRDefault="00A42C10" w:rsidP="00646F7C">
            <w:pPr>
              <w:jc w:val="both"/>
            </w:pPr>
            <w:r w:rsidRPr="0026452A">
              <w:t>-0.53</w:t>
            </w:r>
          </w:p>
        </w:tc>
        <w:tc>
          <w:tcPr>
            <w:tcW w:w="540" w:type="dxa"/>
            <w:tcBorders>
              <w:top w:val="nil"/>
              <w:left w:val="nil"/>
              <w:right w:val="nil"/>
            </w:tcBorders>
          </w:tcPr>
          <w:p w:rsidR="00A42C10" w:rsidRPr="0026452A" w:rsidRDefault="00A42C10" w:rsidP="00646F7C">
            <w:pPr>
              <w:jc w:val="both"/>
            </w:pPr>
          </w:p>
          <w:p w:rsidR="00A42C10" w:rsidRPr="0026452A" w:rsidRDefault="00A42C10" w:rsidP="00646F7C">
            <w:pPr>
              <w:jc w:val="both"/>
            </w:pPr>
            <w:r w:rsidRPr="0026452A">
              <w:t>80</w:t>
            </w:r>
          </w:p>
          <w:p w:rsidR="00A42C10" w:rsidRPr="0026452A" w:rsidRDefault="00A42C10" w:rsidP="00646F7C">
            <w:pPr>
              <w:jc w:val="both"/>
            </w:pPr>
            <w:r w:rsidRPr="0026452A">
              <w:t>33</w:t>
            </w:r>
          </w:p>
        </w:tc>
        <w:tc>
          <w:tcPr>
            <w:tcW w:w="720" w:type="dxa"/>
            <w:tcBorders>
              <w:top w:val="nil"/>
              <w:left w:val="nil"/>
              <w:right w:val="nil"/>
            </w:tcBorders>
          </w:tcPr>
          <w:p w:rsidR="00A42C10" w:rsidRPr="0026452A" w:rsidRDefault="00A42C10" w:rsidP="00646F7C">
            <w:pPr>
              <w:jc w:val="both"/>
            </w:pPr>
          </w:p>
          <w:p w:rsidR="00A42C10" w:rsidRPr="0026452A" w:rsidRDefault="00A42C10" w:rsidP="00646F7C">
            <w:pPr>
              <w:jc w:val="both"/>
            </w:pPr>
            <w:r w:rsidRPr="0026452A">
              <w:t>1.48</w:t>
            </w:r>
          </w:p>
          <w:p w:rsidR="00A42C10" w:rsidRPr="0026452A" w:rsidRDefault="00A42C10" w:rsidP="00646F7C">
            <w:pPr>
              <w:jc w:val="both"/>
            </w:pPr>
            <w:r w:rsidRPr="0026452A">
              <w:t>1.48</w:t>
            </w:r>
          </w:p>
        </w:tc>
        <w:tc>
          <w:tcPr>
            <w:tcW w:w="720" w:type="dxa"/>
            <w:tcBorders>
              <w:top w:val="nil"/>
              <w:left w:val="nil"/>
              <w:right w:val="nil"/>
            </w:tcBorders>
          </w:tcPr>
          <w:p w:rsidR="00A42C10" w:rsidRPr="0026452A" w:rsidRDefault="00A42C10" w:rsidP="00646F7C">
            <w:pPr>
              <w:jc w:val="both"/>
            </w:pPr>
          </w:p>
          <w:p w:rsidR="00A42C10" w:rsidRPr="0026452A" w:rsidRDefault="00A42C10" w:rsidP="00646F7C">
            <w:pPr>
              <w:jc w:val="both"/>
            </w:pPr>
            <w:r w:rsidRPr="0026452A">
              <w:t>2.60</w:t>
            </w:r>
          </w:p>
          <w:p w:rsidR="00A42C10" w:rsidRPr="0026452A" w:rsidRDefault="00A42C10" w:rsidP="00646F7C">
            <w:pPr>
              <w:jc w:val="both"/>
            </w:pPr>
            <w:r w:rsidRPr="0026452A">
              <w:t>0.89</w:t>
            </w:r>
          </w:p>
        </w:tc>
        <w:tc>
          <w:tcPr>
            <w:tcW w:w="720" w:type="dxa"/>
            <w:tcBorders>
              <w:top w:val="nil"/>
              <w:left w:val="nil"/>
              <w:right w:val="nil"/>
            </w:tcBorders>
          </w:tcPr>
          <w:p w:rsidR="00A42C10" w:rsidRPr="0026452A" w:rsidRDefault="00A42C10" w:rsidP="00646F7C">
            <w:pPr>
              <w:jc w:val="both"/>
            </w:pPr>
          </w:p>
          <w:p w:rsidR="00A42C10" w:rsidRPr="0026452A" w:rsidRDefault="00A42C10" w:rsidP="00646F7C">
            <w:pPr>
              <w:jc w:val="both"/>
            </w:pPr>
            <w:r w:rsidRPr="0026452A">
              <w:t>1.12</w:t>
            </w:r>
          </w:p>
          <w:p w:rsidR="00A42C10" w:rsidRPr="0026452A" w:rsidRDefault="00A42C10" w:rsidP="00646F7C">
            <w:pPr>
              <w:jc w:val="both"/>
            </w:pPr>
            <w:r w:rsidRPr="0026452A">
              <w:t>-0.59</w:t>
            </w:r>
          </w:p>
        </w:tc>
        <w:tc>
          <w:tcPr>
            <w:tcW w:w="720" w:type="dxa"/>
            <w:tcBorders>
              <w:top w:val="nil"/>
              <w:left w:val="nil"/>
              <w:right w:val="nil"/>
            </w:tcBorders>
          </w:tcPr>
          <w:p w:rsidR="00A42C10" w:rsidRPr="0026452A" w:rsidRDefault="00A42C10" w:rsidP="00646F7C">
            <w:pPr>
              <w:jc w:val="both"/>
            </w:pPr>
          </w:p>
          <w:p w:rsidR="00A42C10" w:rsidRPr="0026452A" w:rsidRDefault="00A42C10" w:rsidP="00646F7C">
            <w:pPr>
              <w:jc w:val="both"/>
            </w:pPr>
            <w:r w:rsidRPr="0026452A">
              <w:t>76</w:t>
            </w:r>
          </w:p>
          <w:p w:rsidR="00A42C10" w:rsidRPr="0026452A" w:rsidRDefault="00A42C10" w:rsidP="00646F7C">
            <w:pPr>
              <w:jc w:val="both"/>
            </w:pPr>
            <w:r w:rsidRPr="0026452A">
              <w:t>40</w:t>
            </w:r>
          </w:p>
        </w:tc>
      </w:tr>
    </w:tbl>
    <w:p w:rsidR="00A42C10" w:rsidRPr="0026452A" w:rsidRDefault="00A42C10" w:rsidP="00A42C10">
      <w:pPr>
        <w:jc w:val="both"/>
      </w:pPr>
      <w:r w:rsidRPr="0026452A">
        <w:t>*Change in soil nutrient status after cropping = final – initial values</w:t>
      </w:r>
    </w:p>
    <w:p w:rsidR="00A42C10" w:rsidRPr="0026452A" w:rsidRDefault="00A42C10" w:rsidP="00A42C10">
      <w:pPr>
        <w:jc w:val="both"/>
      </w:pPr>
    </w:p>
    <w:p w:rsidR="00A42C10" w:rsidRPr="0026452A" w:rsidRDefault="00A42C10" w:rsidP="00A42C10">
      <w:pPr>
        <w:jc w:val="both"/>
      </w:pPr>
      <w:r w:rsidRPr="0026452A">
        <w:rPr>
          <w:b/>
        </w:rPr>
        <w:t xml:space="preserve">Table 3:  Effects of time and methods of NPK fertilizer application on grain yield, length and diameter of maize cob at harvest </w:t>
      </w:r>
      <w:r w:rsidRPr="0026452A">
        <w:t xml:space="preserve"> </w:t>
      </w:r>
    </w:p>
    <w:tbl>
      <w:tblPr>
        <w:tblW w:w="12348" w:type="dxa"/>
        <w:tblLayout w:type="fixed"/>
        <w:tblLook w:val="01E0"/>
      </w:tblPr>
      <w:tblGrid>
        <w:gridCol w:w="3888"/>
        <w:gridCol w:w="900"/>
        <w:gridCol w:w="900"/>
        <w:gridCol w:w="1080"/>
        <w:gridCol w:w="900"/>
        <w:gridCol w:w="900"/>
        <w:gridCol w:w="900"/>
        <w:gridCol w:w="900"/>
        <w:gridCol w:w="900"/>
        <w:gridCol w:w="1080"/>
      </w:tblGrid>
      <w:tr w:rsidR="00A42C10" w:rsidRPr="0026452A" w:rsidTr="00646F7C">
        <w:tc>
          <w:tcPr>
            <w:tcW w:w="3888" w:type="dxa"/>
            <w:vMerge w:val="restart"/>
            <w:tcBorders>
              <w:top w:val="single" w:sz="4" w:space="0" w:color="auto"/>
              <w:left w:val="nil"/>
              <w:right w:val="nil"/>
            </w:tcBorders>
          </w:tcPr>
          <w:p w:rsidR="00A42C10" w:rsidRPr="0026452A" w:rsidRDefault="00A42C10" w:rsidP="00646F7C">
            <w:pPr>
              <w:rPr>
                <w:b/>
                <w:u w:val="single"/>
              </w:rPr>
            </w:pPr>
          </w:p>
          <w:p w:rsidR="00A42C10" w:rsidRPr="0026452A" w:rsidRDefault="00A42C10" w:rsidP="00646F7C">
            <w:pPr>
              <w:rPr>
                <w:b/>
              </w:rPr>
            </w:pPr>
            <w:r w:rsidRPr="0026452A">
              <w:rPr>
                <w:b/>
              </w:rPr>
              <w:t>Treatments</w:t>
            </w:r>
          </w:p>
        </w:tc>
        <w:tc>
          <w:tcPr>
            <w:tcW w:w="2880" w:type="dxa"/>
            <w:gridSpan w:val="3"/>
            <w:tcBorders>
              <w:top w:val="single" w:sz="4" w:space="0" w:color="auto"/>
              <w:left w:val="nil"/>
              <w:bottom w:val="nil"/>
              <w:right w:val="nil"/>
            </w:tcBorders>
          </w:tcPr>
          <w:p w:rsidR="00A42C10" w:rsidRPr="0026452A" w:rsidRDefault="00A42C10" w:rsidP="00646F7C">
            <w:pPr>
              <w:jc w:val="center"/>
              <w:rPr>
                <w:b/>
                <w:u w:val="single"/>
              </w:rPr>
            </w:pPr>
            <w:r w:rsidRPr="0026452A">
              <w:rPr>
                <w:b/>
                <w:u w:val="single"/>
              </w:rPr>
              <w:t>Maize grain yield (t ha</w:t>
            </w:r>
            <w:r w:rsidRPr="0026452A">
              <w:rPr>
                <w:b/>
                <w:u w:val="single"/>
                <w:vertAlign w:val="superscript"/>
              </w:rPr>
              <w:t>-1</w:t>
            </w:r>
            <w:r w:rsidRPr="0026452A">
              <w:rPr>
                <w:b/>
                <w:u w:val="single"/>
              </w:rPr>
              <w:t>)</w:t>
            </w:r>
          </w:p>
        </w:tc>
        <w:tc>
          <w:tcPr>
            <w:tcW w:w="2700" w:type="dxa"/>
            <w:gridSpan w:val="3"/>
            <w:tcBorders>
              <w:top w:val="single" w:sz="4" w:space="0" w:color="auto"/>
              <w:left w:val="nil"/>
              <w:bottom w:val="nil"/>
              <w:right w:val="nil"/>
            </w:tcBorders>
          </w:tcPr>
          <w:p w:rsidR="00A42C10" w:rsidRPr="0026452A" w:rsidRDefault="00A42C10" w:rsidP="00646F7C">
            <w:pPr>
              <w:jc w:val="center"/>
              <w:rPr>
                <w:b/>
                <w:u w:val="single"/>
              </w:rPr>
            </w:pPr>
            <w:r w:rsidRPr="0026452A">
              <w:rPr>
                <w:b/>
                <w:u w:val="single"/>
              </w:rPr>
              <w:t>Maize cob length (cm)</w:t>
            </w:r>
          </w:p>
        </w:tc>
        <w:tc>
          <w:tcPr>
            <w:tcW w:w="2880" w:type="dxa"/>
            <w:gridSpan w:val="3"/>
            <w:tcBorders>
              <w:top w:val="single" w:sz="4" w:space="0" w:color="auto"/>
              <w:left w:val="nil"/>
              <w:bottom w:val="nil"/>
              <w:right w:val="nil"/>
            </w:tcBorders>
          </w:tcPr>
          <w:p w:rsidR="00A42C10" w:rsidRPr="0026452A" w:rsidRDefault="00A42C10" w:rsidP="00646F7C">
            <w:pPr>
              <w:jc w:val="center"/>
              <w:rPr>
                <w:b/>
                <w:u w:val="single"/>
              </w:rPr>
            </w:pPr>
            <w:r w:rsidRPr="0026452A">
              <w:rPr>
                <w:b/>
                <w:u w:val="single"/>
              </w:rPr>
              <w:t>Maize cob diameter (cm)</w:t>
            </w:r>
          </w:p>
        </w:tc>
      </w:tr>
      <w:tr w:rsidR="00A42C10" w:rsidRPr="0026452A" w:rsidTr="00646F7C">
        <w:tc>
          <w:tcPr>
            <w:tcW w:w="3888" w:type="dxa"/>
            <w:vMerge/>
            <w:tcBorders>
              <w:left w:val="nil"/>
              <w:bottom w:val="nil"/>
              <w:right w:val="nil"/>
            </w:tcBorders>
          </w:tcPr>
          <w:p w:rsidR="00A42C10" w:rsidRPr="0026452A" w:rsidRDefault="00A42C10" w:rsidP="00646F7C">
            <w:pPr>
              <w:rPr>
                <w:b/>
                <w:u w:val="single"/>
              </w:rPr>
            </w:pPr>
          </w:p>
        </w:tc>
        <w:tc>
          <w:tcPr>
            <w:tcW w:w="900" w:type="dxa"/>
            <w:tcBorders>
              <w:top w:val="single" w:sz="4" w:space="0" w:color="auto"/>
              <w:left w:val="nil"/>
              <w:bottom w:val="nil"/>
              <w:right w:val="nil"/>
            </w:tcBorders>
          </w:tcPr>
          <w:p w:rsidR="00A42C10" w:rsidRPr="0026452A" w:rsidRDefault="00A42C10" w:rsidP="00646F7C">
            <w:pPr>
              <w:jc w:val="both"/>
              <w:rPr>
                <w:b/>
              </w:rPr>
            </w:pPr>
            <w:r w:rsidRPr="0026452A">
              <w:rPr>
                <w:b/>
              </w:rPr>
              <w:t>2008</w:t>
            </w:r>
          </w:p>
        </w:tc>
        <w:tc>
          <w:tcPr>
            <w:tcW w:w="900" w:type="dxa"/>
            <w:tcBorders>
              <w:top w:val="single" w:sz="4" w:space="0" w:color="auto"/>
              <w:left w:val="nil"/>
              <w:bottom w:val="nil"/>
              <w:right w:val="nil"/>
            </w:tcBorders>
          </w:tcPr>
          <w:p w:rsidR="00A42C10" w:rsidRPr="0026452A" w:rsidRDefault="00A42C10" w:rsidP="00646F7C">
            <w:pPr>
              <w:jc w:val="both"/>
              <w:rPr>
                <w:b/>
              </w:rPr>
            </w:pPr>
            <w:r w:rsidRPr="0026452A">
              <w:rPr>
                <w:b/>
              </w:rPr>
              <w:t>2009</w:t>
            </w:r>
          </w:p>
        </w:tc>
        <w:tc>
          <w:tcPr>
            <w:tcW w:w="1080" w:type="dxa"/>
            <w:tcBorders>
              <w:top w:val="single" w:sz="4" w:space="0" w:color="auto"/>
              <w:left w:val="nil"/>
              <w:bottom w:val="nil"/>
              <w:right w:val="nil"/>
            </w:tcBorders>
          </w:tcPr>
          <w:p w:rsidR="00A42C10" w:rsidRPr="0026452A" w:rsidRDefault="00A42C10" w:rsidP="00646F7C">
            <w:pPr>
              <w:jc w:val="both"/>
              <w:rPr>
                <w:b/>
              </w:rPr>
            </w:pPr>
            <w:r w:rsidRPr="0026452A">
              <w:rPr>
                <w:b/>
              </w:rPr>
              <w:t>Mean</w:t>
            </w:r>
          </w:p>
        </w:tc>
        <w:tc>
          <w:tcPr>
            <w:tcW w:w="900" w:type="dxa"/>
            <w:tcBorders>
              <w:top w:val="single" w:sz="4" w:space="0" w:color="auto"/>
              <w:left w:val="nil"/>
              <w:bottom w:val="nil"/>
              <w:right w:val="nil"/>
            </w:tcBorders>
          </w:tcPr>
          <w:p w:rsidR="00A42C10" w:rsidRPr="0026452A" w:rsidRDefault="00A42C10" w:rsidP="00646F7C">
            <w:pPr>
              <w:jc w:val="both"/>
              <w:rPr>
                <w:b/>
              </w:rPr>
            </w:pPr>
            <w:r w:rsidRPr="0026452A">
              <w:rPr>
                <w:b/>
              </w:rPr>
              <w:t>2008</w:t>
            </w:r>
          </w:p>
        </w:tc>
        <w:tc>
          <w:tcPr>
            <w:tcW w:w="900" w:type="dxa"/>
            <w:tcBorders>
              <w:top w:val="single" w:sz="4" w:space="0" w:color="auto"/>
              <w:left w:val="nil"/>
              <w:bottom w:val="nil"/>
              <w:right w:val="nil"/>
            </w:tcBorders>
          </w:tcPr>
          <w:p w:rsidR="00A42C10" w:rsidRPr="0026452A" w:rsidRDefault="00A42C10" w:rsidP="00646F7C">
            <w:pPr>
              <w:jc w:val="both"/>
              <w:rPr>
                <w:b/>
              </w:rPr>
            </w:pPr>
            <w:r w:rsidRPr="0026452A">
              <w:rPr>
                <w:b/>
              </w:rPr>
              <w:t>2009</w:t>
            </w:r>
          </w:p>
        </w:tc>
        <w:tc>
          <w:tcPr>
            <w:tcW w:w="900" w:type="dxa"/>
            <w:tcBorders>
              <w:top w:val="single" w:sz="4" w:space="0" w:color="auto"/>
              <w:left w:val="nil"/>
              <w:bottom w:val="nil"/>
              <w:right w:val="nil"/>
            </w:tcBorders>
          </w:tcPr>
          <w:p w:rsidR="00A42C10" w:rsidRPr="0026452A" w:rsidRDefault="00A42C10" w:rsidP="00646F7C">
            <w:pPr>
              <w:jc w:val="both"/>
              <w:rPr>
                <w:b/>
              </w:rPr>
            </w:pPr>
            <w:r w:rsidRPr="0026452A">
              <w:rPr>
                <w:b/>
              </w:rPr>
              <w:t>Mean</w:t>
            </w:r>
          </w:p>
        </w:tc>
        <w:tc>
          <w:tcPr>
            <w:tcW w:w="900" w:type="dxa"/>
            <w:tcBorders>
              <w:top w:val="single" w:sz="4" w:space="0" w:color="auto"/>
              <w:left w:val="nil"/>
              <w:bottom w:val="nil"/>
              <w:right w:val="nil"/>
            </w:tcBorders>
          </w:tcPr>
          <w:p w:rsidR="00A42C10" w:rsidRPr="0026452A" w:rsidRDefault="00A42C10" w:rsidP="00646F7C">
            <w:pPr>
              <w:jc w:val="both"/>
              <w:rPr>
                <w:b/>
              </w:rPr>
            </w:pPr>
            <w:r w:rsidRPr="0026452A">
              <w:rPr>
                <w:b/>
              </w:rPr>
              <w:t>2008</w:t>
            </w:r>
          </w:p>
        </w:tc>
        <w:tc>
          <w:tcPr>
            <w:tcW w:w="900" w:type="dxa"/>
            <w:tcBorders>
              <w:top w:val="single" w:sz="4" w:space="0" w:color="auto"/>
              <w:left w:val="nil"/>
              <w:bottom w:val="nil"/>
              <w:right w:val="nil"/>
            </w:tcBorders>
          </w:tcPr>
          <w:p w:rsidR="00A42C10" w:rsidRPr="0026452A" w:rsidRDefault="00A42C10" w:rsidP="00646F7C">
            <w:pPr>
              <w:jc w:val="both"/>
              <w:rPr>
                <w:b/>
              </w:rPr>
            </w:pPr>
            <w:r w:rsidRPr="0026452A">
              <w:rPr>
                <w:b/>
              </w:rPr>
              <w:t>2009</w:t>
            </w:r>
          </w:p>
        </w:tc>
        <w:tc>
          <w:tcPr>
            <w:tcW w:w="1080" w:type="dxa"/>
            <w:tcBorders>
              <w:top w:val="single" w:sz="4" w:space="0" w:color="auto"/>
              <w:left w:val="nil"/>
              <w:bottom w:val="nil"/>
              <w:right w:val="nil"/>
            </w:tcBorders>
          </w:tcPr>
          <w:p w:rsidR="00A42C10" w:rsidRPr="0026452A" w:rsidRDefault="00A42C10" w:rsidP="00646F7C">
            <w:pPr>
              <w:jc w:val="both"/>
              <w:rPr>
                <w:b/>
              </w:rPr>
            </w:pPr>
            <w:r w:rsidRPr="0026452A">
              <w:rPr>
                <w:b/>
              </w:rPr>
              <w:t>Mean</w:t>
            </w:r>
          </w:p>
        </w:tc>
      </w:tr>
      <w:tr w:rsidR="00A42C10" w:rsidRPr="0026452A" w:rsidTr="00646F7C">
        <w:tc>
          <w:tcPr>
            <w:tcW w:w="3888" w:type="dxa"/>
            <w:tcBorders>
              <w:top w:val="single" w:sz="4" w:space="0" w:color="auto"/>
              <w:left w:val="nil"/>
              <w:bottom w:val="nil"/>
              <w:right w:val="nil"/>
            </w:tcBorders>
          </w:tcPr>
          <w:p w:rsidR="00A42C10" w:rsidRPr="0026452A" w:rsidRDefault="00A42C10" w:rsidP="00646F7C">
            <w:r w:rsidRPr="0026452A">
              <w:rPr>
                <w:u w:val="single"/>
              </w:rPr>
              <w:t>Time of NPK fertilizer application</w:t>
            </w:r>
          </w:p>
          <w:p w:rsidR="00A42C10" w:rsidRPr="0026452A" w:rsidRDefault="00A42C10" w:rsidP="00646F7C">
            <w:r w:rsidRPr="0026452A">
              <w:t>No fertilizer (control)</w:t>
            </w:r>
          </w:p>
          <w:p w:rsidR="00A42C10" w:rsidRPr="0026452A" w:rsidRDefault="00A42C10" w:rsidP="00646F7C">
            <w:r w:rsidRPr="0026452A">
              <w:t>Single early application</w:t>
            </w:r>
          </w:p>
          <w:p w:rsidR="00A42C10" w:rsidRPr="0026452A" w:rsidRDefault="00A42C10" w:rsidP="00646F7C">
            <w:r w:rsidRPr="0026452A">
              <w:t>Split application</w:t>
            </w:r>
          </w:p>
          <w:p w:rsidR="00A42C10" w:rsidRPr="0026452A" w:rsidRDefault="00A42C10" w:rsidP="00646F7C">
            <w:r w:rsidRPr="0026452A">
              <w:t>Single late application</w:t>
            </w:r>
          </w:p>
          <w:p w:rsidR="00A42C10" w:rsidRPr="0026452A" w:rsidRDefault="00A42C10" w:rsidP="00646F7C"/>
        </w:tc>
        <w:tc>
          <w:tcPr>
            <w:tcW w:w="900" w:type="dxa"/>
            <w:tcBorders>
              <w:top w:val="single" w:sz="4" w:space="0" w:color="auto"/>
              <w:left w:val="nil"/>
              <w:bottom w:val="nil"/>
              <w:right w:val="nil"/>
            </w:tcBorders>
          </w:tcPr>
          <w:p w:rsidR="00A42C10" w:rsidRPr="0026452A" w:rsidRDefault="00A42C10" w:rsidP="00646F7C">
            <w:pPr>
              <w:jc w:val="both"/>
            </w:pPr>
          </w:p>
          <w:p w:rsidR="00A42C10" w:rsidRPr="0026452A" w:rsidRDefault="00A42C10" w:rsidP="00646F7C">
            <w:pPr>
              <w:jc w:val="both"/>
            </w:pPr>
            <w:r w:rsidRPr="0026452A">
              <w:t>2.88d</w:t>
            </w:r>
          </w:p>
          <w:p w:rsidR="00A42C10" w:rsidRPr="0026452A" w:rsidRDefault="00A42C10" w:rsidP="00646F7C">
            <w:pPr>
              <w:jc w:val="both"/>
            </w:pPr>
            <w:r w:rsidRPr="0026452A">
              <w:t>4.19b</w:t>
            </w:r>
          </w:p>
          <w:p w:rsidR="00A42C10" w:rsidRPr="0026452A" w:rsidRDefault="00A42C10" w:rsidP="00646F7C">
            <w:pPr>
              <w:jc w:val="both"/>
            </w:pPr>
            <w:r w:rsidRPr="0026452A">
              <w:t>4.4a</w:t>
            </w:r>
          </w:p>
          <w:p w:rsidR="00A42C10" w:rsidRPr="0026452A" w:rsidRDefault="00A42C10" w:rsidP="00646F7C">
            <w:pPr>
              <w:jc w:val="both"/>
            </w:pPr>
            <w:r w:rsidRPr="0026452A">
              <w:t>3.17c</w:t>
            </w:r>
          </w:p>
        </w:tc>
        <w:tc>
          <w:tcPr>
            <w:tcW w:w="900" w:type="dxa"/>
            <w:tcBorders>
              <w:top w:val="single" w:sz="4" w:space="0" w:color="auto"/>
              <w:left w:val="nil"/>
              <w:bottom w:val="nil"/>
              <w:right w:val="nil"/>
            </w:tcBorders>
          </w:tcPr>
          <w:p w:rsidR="00A42C10" w:rsidRPr="0026452A" w:rsidRDefault="00A42C10" w:rsidP="00646F7C">
            <w:pPr>
              <w:jc w:val="both"/>
            </w:pPr>
          </w:p>
          <w:p w:rsidR="00A42C10" w:rsidRPr="0026452A" w:rsidRDefault="00A42C10" w:rsidP="00646F7C">
            <w:pPr>
              <w:jc w:val="both"/>
            </w:pPr>
            <w:r w:rsidRPr="0026452A">
              <w:t>2.69d</w:t>
            </w:r>
          </w:p>
          <w:p w:rsidR="00A42C10" w:rsidRPr="0026452A" w:rsidRDefault="00A42C10" w:rsidP="00646F7C">
            <w:pPr>
              <w:jc w:val="both"/>
            </w:pPr>
            <w:r w:rsidRPr="0026452A">
              <w:t>4.10b</w:t>
            </w:r>
          </w:p>
          <w:p w:rsidR="00A42C10" w:rsidRPr="0026452A" w:rsidRDefault="00A42C10" w:rsidP="00646F7C">
            <w:pPr>
              <w:jc w:val="both"/>
            </w:pPr>
            <w:r w:rsidRPr="0026452A">
              <w:t>4.40a</w:t>
            </w:r>
          </w:p>
          <w:p w:rsidR="00A42C10" w:rsidRPr="0026452A" w:rsidRDefault="00A42C10" w:rsidP="00646F7C">
            <w:pPr>
              <w:jc w:val="both"/>
            </w:pPr>
            <w:r w:rsidRPr="0026452A">
              <w:t>3.08c</w:t>
            </w:r>
          </w:p>
        </w:tc>
        <w:tc>
          <w:tcPr>
            <w:tcW w:w="1080" w:type="dxa"/>
            <w:tcBorders>
              <w:top w:val="single" w:sz="4" w:space="0" w:color="auto"/>
              <w:left w:val="nil"/>
              <w:bottom w:val="nil"/>
              <w:right w:val="nil"/>
            </w:tcBorders>
          </w:tcPr>
          <w:p w:rsidR="00A42C10" w:rsidRPr="0026452A" w:rsidRDefault="00A42C10" w:rsidP="00646F7C">
            <w:pPr>
              <w:jc w:val="both"/>
            </w:pPr>
          </w:p>
          <w:p w:rsidR="00A42C10" w:rsidRPr="0026452A" w:rsidRDefault="00A42C10" w:rsidP="00646F7C">
            <w:pPr>
              <w:jc w:val="both"/>
            </w:pPr>
            <w:r w:rsidRPr="0026452A">
              <w:t>2.79</w:t>
            </w:r>
          </w:p>
          <w:p w:rsidR="00A42C10" w:rsidRPr="0026452A" w:rsidRDefault="00A42C10" w:rsidP="00646F7C">
            <w:pPr>
              <w:jc w:val="both"/>
            </w:pPr>
            <w:r w:rsidRPr="0026452A">
              <w:t>4.15</w:t>
            </w:r>
          </w:p>
          <w:p w:rsidR="00A42C10" w:rsidRPr="0026452A" w:rsidRDefault="00A42C10" w:rsidP="00646F7C">
            <w:pPr>
              <w:jc w:val="both"/>
            </w:pPr>
            <w:r w:rsidRPr="0026452A">
              <w:t>4.43</w:t>
            </w:r>
          </w:p>
          <w:p w:rsidR="00A42C10" w:rsidRPr="0026452A" w:rsidRDefault="00A42C10" w:rsidP="00646F7C">
            <w:pPr>
              <w:jc w:val="both"/>
            </w:pPr>
            <w:r w:rsidRPr="0026452A">
              <w:t>3.13</w:t>
            </w:r>
          </w:p>
        </w:tc>
        <w:tc>
          <w:tcPr>
            <w:tcW w:w="900" w:type="dxa"/>
            <w:tcBorders>
              <w:top w:val="single" w:sz="4" w:space="0" w:color="auto"/>
              <w:left w:val="nil"/>
              <w:bottom w:val="nil"/>
              <w:right w:val="nil"/>
            </w:tcBorders>
          </w:tcPr>
          <w:p w:rsidR="00A42C10" w:rsidRPr="0026452A" w:rsidRDefault="00A42C10" w:rsidP="00646F7C">
            <w:pPr>
              <w:jc w:val="both"/>
            </w:pPr>
          </w:p>
          <w:p w:rsidR="00A42C10" w:rsidRPr="0026452A" w:rsidRDefault="00A42C10" w:rsidP="00646F7C">
            <w:pPr>
              <w:jc w:val="both"/>
            </w:pPr>
            <w:r w:rsidRPr="0026452A">
              <w:t>10.08d</w:t>
            </w:r>
          </w:p>
          <w:p w:rsidR="00A42C10" w:rsidRPr="0026452A" w:rsidRDefault="00A42C10" w:rsidP="00646F7C">
            <w:pPr>
              <w:jc w:val="both"/>
            </w:pPr>
            <w:r w:rsidRPr="0026452A">
              <w:t>13.11b</w:t>
            </w:r>
          </w:p>
          <w:p w:rsidR="00A42C10" w:rsidRPr="0026452A" w:rsidRDefault="00A42C10" w:rsidP="00646F7C">
            <w:pPr>
              <w:jc w:val="both"/>
            </w:pPr>
            <w:r w:rsidRPr="0026452A">
              <w:t>14.70a</w:t>
            </w:r>
          </w:p>
          <w:p w:rsidR="00A42C10" w:rsidRPr="0026452A" w:rsidRDefault="00A42C10" w:rsidP="00646F7C">
            <w:pPr>
              <w:jc w:val="both"/>
            </w:pPr>
            <w:r w:rsidRPr="0026452A">
              <w:t>11.27c</w:t>
            </w:r>
          </w:p>
        </w:tc>
        <w:tc>
          <w:tcPr>
            <w:tcW w:w="900" w:type="dxa"/>
            <w:tcBorders>
              <w:top w:val="single" w:sz="4" w:space="0" w:color="auto"/>
              <w:left w:val="nil"/>
              <w:bottom w:val="nil"/>
              <w:right w:val="nil"/>
            </w:tcBorders>
          </w:tcPr>
          <w:p w:rsidR="00A42C10" w:rsidRPr="0026452A" w:rsidRDefault="00A42C10" w:rsidP="00646F7C">
            <w:pPr>
              <w:jc w:val="both"/>
            </w:pPr>
          </w:p>
          <w:p w:rsidR="00A42C10" w:rsidRPr="0026452A" w:rsidRDefault="00A42C10" w:rsidP="00646F7C">
            <w:pPr>
              <w:jc w:val="both"/>
            </w:pPr>
            <w:r w:rsidRPr="0026452A">
              <w:t>9.94d</w:t>
            </w:r>
          </w:p>
          <w:p w:rsidR="00A42C10" w:rsidRPr="0026452A" w:rsidRDefault="00A42C10" w:rsidP="00646F7C">
            <w:pPr>
              <w:jc w:val="both"/>
            </w:pPr>
            <w:r w:rsidRPr="0026452A">
              <w:t>12.99b</w:t>
            </w:r>
          </w:p>
          <w:p w:rsidR="00A42C10" w:rsidRPr="0026452A" w:rsidRDefault="00A42C10" w:rsidP="00646F7C">
            <w:pPr>
              <w:jc w:val="both"/>
            </w:pPr>
            <w:r w:rsidRPr="0026452A">
              <w:t>14.58a</w:t>
            </w:r>
          </w:p>
          <w:p w:rsidR="00A42C10" w:rsidRPr="0026452A" w:rsidRDefault="00A42C10" w:rsidP="00646F7C">
            <w:pPr>
              <w:jc w:val="both"/>
            </w:pPr>
            <w:r w:rsidRPr="0026452A">
              <w:t>11.18c</w:t>
            </w:r>
          </w:p>
        </w:tc>
        <w:tc>
          <w:tcPr>
            <w:tcW w:w="900" w:type="dxa"/>
            <w:tcBorders>
              <w:top w:val="single" w:sz="4" w:space="0" w:color="auto"/>
              <w:left w:val="nil"/>
              <w:bottom w:val="nil"/>
              <w:right w:val="nil"/>
            </w:tcBorders>
          </w:tcPr>
          <w:p w:rsidR="00A42C10" w:rsidRPr="0026452A" w:rsidRDefault="00A42C10" w:rsidP="00646F7C">
            <w:pPr>
              <w:jc w:val="both"/>
            </w:pPr>
          </w:p>
          <w:p w:rsidR="00A42C10" w:rsidRPr="0026452A" w:rsidRDefault="00A42C10" w:rsidP="00646F7C">
            <w:pPr>
              <w:jc w:val="both"/>
            </w:pPr>
            <w:r w:rsidRPr="0026452A">
              <w:t>10.01</w:t>
            </w:r>
          </w:p>
          <w:p w:rsidR="00A42C10" w:rsidRPr="0026452A" w:rsidRDefault="00A42C10" w:rsidP="00646F7C">
            <w:pPr>
              <w:jc w:val="both"/>
            </w:pPr>
            <w:r w:rsidRPr="0026452A">
              <w:t>13.05</w:t>
            </w:r>
          </w:p>
          <w:p w:rsidR="00A42C10" w:rsidRPr="0026452A" w:rsidRDefault="00A42C10" w:rsidP="00646F7C">
            <w:pPr>
              <w:jc w:val="both"/>
            </w:pPr>
            <w:r w:rsidRPr="0026452A">
              <w:t>14.64</w:t>
            </w:r>
          </w:p>
          <w:p w:rsidR="00A42C10" w:rsidRPr="0026452A" w:rsidRDefault="00A42C10" w:rsidP="00646F7C">
            <w:pPr>
              <w:jc w:val="both"/>
            </w:pPr>
            <w:r w:rsidRPr="0026452A">
              <w:t>11.23</w:t>
            </w:r>
          </w:p>
        </w:tc>
        <w:tc>
          <w:tcPr>
            <w:tcW w:w="900" w:type="dxa"/>
            <w:tcBorders>
              <w:top w:val="single" w:sz="4" w:space="0" w:color="auto"/>
              <w:left w:val="nil"/>
              <w:bottom w:val="nil"/>
              <w:right w:val="nil"/>
            </w:tcBorders>
          </w:tcPr>
          <w:p w:rsidR="00A42C10" w:rsidRPr="0026452A" w:rsidRDefault="00A42C10" w:rsidP="00646F7C">
            <w:pPr>
              <w:jc w:val="both"/>
            </w:pPr>
          </w:p>
          <w:p w:rsidR="00A42C10" w:rsidRPr="0026452A" w:rsidRDefault="00A42C10" w:rsidP="00646F7C">
            <w:pPr>
              <w:jc w:val="both"/>
            </w:pPr>
            <w:r w:rsidRPr="0026452A">
              <w:t>5.11d</w:t>
            </w:r>
          </w:p>
          <w:p w:rsidR="00A42C10" w:rsidRPr="0026452A" w:rsidRDefault="00A42C10" w:rsidP="00646F7C">
            <w:pPr>
              <w:jc w:val="both"/>
            </w:pPr>
            <w:r w:rsidRPr="0026452A">
              <w:t>7.21b</w:t>
            </w:r>
          </w:p>
          <w:p w:rsidR="00A42C10" w:rsidRPr="0026452A" w:rsidRDefault="00A42C10" w:rsidP="00646F7C">
            <w:pPr>
              <w:jc w:val="both"/>
            </w:pPr>
            <w:r w:rsidRPr="0026452A">
              <w:t>8.59a</w:t>
            </w:r>
          </w:p>
          <w:p w:rsidR="00A42C10" w:rsidRPr="0026452A" w:rsidRDefault="00A42C10" w:rsidP="00646F7C">
            <w:pPr>
              <w:jc w:val="both"/>
            </w:pPr>
            <w:r w:rsidRPr="0026452A">
              <w:t>6.21c</w:t>
            </w:r>
          </w:p>
        </w:tc>
        <w:tc>
          <w:tcPr>
            <w:tcW w:w="900" w:type="dxa"/>
            <w:tcBorders>
              <w:top w:val="single" w:sz="4" w:space="0" w:color="auto"/>
              <w:left w:val="nil"/>
              <w:bottom w:val="nil"/>
              <w:right w:val="nil"/>
            </w:tcBorders>
          </w:tcPr>
          <w:p w:rsidR="00A42C10" w:rsidRPr="0026452A" w:rsidRDefault="00A42C10" w:rsidP="00646F7C">
            <w:pPr>
              <w:jc w:val="both"/>
            </w:pPr>
          </w:p>
          <w:p w:rsidR="00A42C10" w:rsidRPr="0026452A" w:rsidRDefault="00A42C10" w:rsidP="00646F7C">
            <w:pPr>
              <w:jc w:val="both"/>
            </w:pPr>
            <w:r w:rsidRPr="0026452A">
              <w:t>5.04d</w:t>
            </w:r>
          </w:p>
          <w:p w:rsidR="00A42C10" w:rsidRPr="0026452A" w:rsidRDefault="00A42C10" w:rsidP="00646F7C">
            <w:pPr>
              <w:jc w:val="both"/>
            </w:pPr>
            <w:r w:rsidRPr="0026452A">
              <w:t>7.11b</w:t>
            </w:r>
          </w:p>
          <w:p w:rsidR="00A42C10" w:rsidRPr="0026452A" w:rsidRDefault="00A42C10" w:rsidP="00646F7C">
            <w:pPr>
              <w:jc w:val="both"/>
            </w:pPr>
            <w:r w:rsidRPr="0026452A">
              <w:t>8.47a</w:t>
            </w:r>
          </w:p>
          <w:p w:rsidR="00A42C10" w:rsidRPr="0026452A" w:rsidRDefault="00A42C10" w:rsidP="00646F7C">
            <w:pPr>
              <w:jc w:val="both"/>
            </w:pPr>
            <w:r w:rsidRPr="0026452A">
              <w:t>6.13c</w:t>
            </w:r>
          </w:p>
        </w:tc>
        <w:tc>
          <w:tcPr>
            <w:tcW w:w="1080" w:type="dxa"/>
            <w:tcBorders>
              <w:top w:val="single" w:sz="4" w:space="0" w:color="auto"/>
              <w:left w:val="nil"/>
              <w:bottom w:val="nil"/>
              <w:right w:val="nil"/>
            </w:tcBorders>
          </w:tcPr>
          <w:p w:rsidR="00A42C10" w:rsidRPr="0026452A" w:rsidRDefault="00A42C10" w:rsidP="00646F7C">
            <w:pPr>
              <w:jc w:val="both"/>
            </w:pPr>
          </w:p>
          <w:p w:rsidR="00A42C10" w:rsidRPr="0026452A" w:rsidRDefault="00A42C10" w:rsidP="00646F7C">
            <w:pPr>
              <w:jc w:val="both"/>
            </w:pPr>
            <w:r w:rsidRPr="0026452A">
              <w:t>5.08</w:t>
            </w:r>
          </w:p>
          <w:p w:rsidR="00A42C10" w:rsidRPr="0026452A" w:rsidRDefault="00A42C10" w:rsidP="00646F7C">
            <w:pPr>
              <w:jc w:val="both"/>
            </w:pPr>
            <w:r w:rsidRPr="0026452A">
              <w:t>7.16</w:t>
            </w:r>
          </w:p>
          <w:p w:rsidR="00A42C10" w:rsidRPr="0026452A" w:rsidRDefault="00A42C10" w:rsidP="00646F7C">
            <w:pPr>
              <w:jc w:val="both"/>
            </w:pPr>
            <w:r w:rsidRPr="0026452A">
              <w:t>8.53</w:t>
            </w:r>
          </w:p>
          <w:p w:rsidR="00A42C10" w:rsidRPr="0026452A" w:rsidRDefault="00A42C10" w:rsidP="00646F7C">
            <w:pPr>
              <w:jc w:val="both"/>
            </w:pPr>
            <w:r w:rsidRPr="0026452A">
              <w:t>6.17</w:t>
            </w:r>
          </w:p>
        </w:tc>
      </w:tr>
      <w:tr w:rsidR="00A42C10" w:rsidRPr="0026452A" w:rsidTr="00646F7C">
        <w:tc>
          <w:tcPr>
            <w:tcW w:w="3888" w:type="dxa"/>
            <w:tcBorders>
              <w:top w:val="nil"/>
              <w:left w:val="nil"/>
              <w:right w:val="nil"/>
            </w:tcBorders>
          </w:tcPr>
          <w:p w:rsidR="00A42C10" w:rsidRPr="0026452A" w:rsidRDefault="00A42C10" w:rsidP="00646F7C">
            <w:r w:rsidRPr="0026452A">
              <w:rPr>
                <w:u w:val="single"/>
              </w:rPr>
              <w:t>Methods of NPK fertilizer application</w:t>
            </w:r>
          </w:p>
          <w:p w:rsidR="00A42C10" w:rsidRPr="0026452A" w:rsidRDefault="00A42C10" w:rsidP="00646F7C">
            <w:r w:rsidRPr="0026452A">
              <w:t>Band placement</w:t>
            </w:r>
          </w:p>
          <w:p w:rsidR="00A42C10" w:rsidRPr="0026452A" w:rsidRDefault="00A42C10" w:rsidP="00646F7C">
            <w:r w:rsidRPr="0026452A">
              <w:t>Broadcast method</w:t>
            </w:r>
          </w:p>
        </w:tc>
        <w:tc>
          <w:tcPr>
            <w:tcW w:w="900" w:type="dxa"/>
            <w:tcBorders>
              <w:top w:val="nil"/>
              <w:left w:val="nil"/>
              <w:right w:val="nil"/>
            </w:tcBorders>
          </w:tcPr>
          <w:p w:rsidR="00A42C10" w:rsidRPr="0026452A" w:rsidRDefault="00A42C10" w:rsidP="00646F7C">
            <w:pPr>
              <w:jc w:val="both"/>
            </w:pPr>
          </w:p>
          <w:p w:rsidR="00A42C10" w:rsidRPr="0026452A" w:rsidRDefault="00A42C10" w:rsidP="00646F7C">
            <w:pPr>
              <w:jc w:val="both"/>
            </w:pPr>
            <w:r w:rsidRPr="0026452A">
              <w:t>4.16a</w:t>
            </w:r>
          </w:p>
          <w:p w:rsidR="00A42C10" w:rsidRPr="0026452A" w:rsidRDefault="00A42C10" w:rsidP="00646F7C">
            <w:pPr>
              <w:jc w:val="both"/>
            </w:pPr>
            <w:r w:rsidRPr="0026452A">
              <w:t>3.80b</w:t>
            </w:r>
          </w:p>
        </w:tc>
        <w:tc>
          <w:tcPr>
            <w:tcW w:w="900" w:type="dxa"/>
            <w:tcBorders>
              <w:top w:val="nil"/>
              <w:left w:val="nil"/>
              <w:right w:val="nil"/>
            </w:tcBorders>
          </w:tcPr>
          <w:p w:rsidR="00A42C10" w:rsidRPr="0026452A" w:rsidRDefault="00A42C10" w:rsidP="00646F7C">
            <w:pPr>
              <w:jc w:val="both"/>
            </w:pPr>
          </w:p>
          <w:p w:rsidR="00A42C10" w:rsidRPr="0026452A" w:rsidRDefault="00A42C10" w:rsidP="00646F7C">
            <w:pPr>
              <w:jc w:val="both"/>
            </w:pPr>
            <w:r w:rsidRPr="0026452A">
              <w:t>4.03a</w:t>
            </w:r>
          </w:p>
          <w:p w:rsidR="00A42C10" w:rsidRPr="0026452A" w:rsidRDefault="00A42C10" w:rsidP="00646F7C">
            <w:pPr>
              <w:jc w:val="both"/>
            </w:pPr>
            <w:r w:rsidRPr="0026452A">
              <w:t>3.69b</w:t>
            </w:r>
          </w:p>
        </w:tc>
        <w:tc>
          <w:tcPr>
            <w:tcW w:w="1080" w:type="dxa"/>
            <w:tcBorders>
              <w:top w:val="nil"/>
              <w:left w:val="nil"/>
              <w:right w:val="nil"/>
            </w:tcBorders>
          </w:tcPr>
          <w:p w:rsidR="00A42C10" w:rsidRPr="0026452A" w:rsidRDefault="00A42C10" w:rsidP="00646F7C">
            <w:pPr>
              <w:jc w:val="both"/>
            </w:pPr>
          </w:p>
          <w:p w:rsidR="00A42C10" w:rsidRPr="0026452A" w:rsidRDefault="00A42C10" w:rsidP="00646F7C">
            <w:pPr>
              <w:jc w:val="both"/>
            </w:pPr>
            <w:r w:rsidRPr="0026452A">
              <w:t>4.10</w:t>
            </w:r>
          </w:p>
          <w:p w:rsidR="00A42C10" w:rsidRPr="0026452A" w:rsidRDefault="00A42C10" w:rsidP="00646F7C">
            <w:pPr>
              <w:jc w:val="both"/>
            </w:pPr>
            <w:r w:rsidRPr="0026452A">
              <w:t>3.75</w:t>
            </w:r>
          </w:p>
        </w:tc>
        <w:tc>
          <w:tcPr>
            <w:tcW w:w="900" w:type="dxa"/>
            <w:tcBorders>
              <w:top w:val="nil"/>
              <w:left w:val="nil"/>
              <w:right w:val="nil"/>
            </w:tcBorders>
          </w:tcPr>
          <w:p w:rsidR="00A42C10" w:rsidRPr="0026452A" w:rsidRDefault="00A42C10" w:rsidP="00646F7C">
            <w:pPr>
              <w:jc w:val="both"/>
            </w:pPr>
          </w:p>
          <w:p w:rsidR="00A42C10" w:rsidRPr="0026452A" w:rsidRDefault="00A42C10" w:rsidP="00646F7C">
            <w:pPr>
              <w:jc w:val="both"/>
            </w:pPr>
            <w:r w:rsidRPr="0026452A">
              <w:t>13.51a</w:t>
            </w:r>
          </w:p>
          <w:p w:rsidR="00A42C10" w:rsidRPr="0026452A" w:rsidRDefault="00A42C10" w:rsidP="00646F7C">
            <w:pPr>
              <w:jc w:val="both"/>
            </w:pPr>
            <w:r w:rsidRPr="0026452A">
              <w:t>1.86b</w:t>
            </w:r>
          </w:p>
        </w:tc>
        <w:tc>
          <w:tcPr>
            <w:tcW w:w="900" w:type="dxa"/>
            <w:tcBorders>
              <w:top w:val="nil"/>
              <w:left w:val="nil"/>
              <w:right w:val="nil"/>
            </w:tcBorders>
          </w:tcPr>
          <w:p w:rsidR="00A42C10" w:rsidRPr="0026452A" w:rsidRDefault="00A42C10" w:rsidP="00646F7C">
            <w:pPr>
              <w:jc w:val="both"/>
            </w:pPr>
          </w:p>
          <w:p w:rsidR="00A42C10" w:rsidRPr="0026452A" w:rsidRDefault="00A42C10" w:rsidP="00646F7C">
            <w:pPr>
              <w:jc w:val="both"/>
            </w:pPr>
            <w:r w:rsidRPr="0026452A">
              <w:t>13.42</w:t>
            </w:r>
          </w:p>
          <w:p w:rsidR="00A42C10" w:rsidRPr="0026452A" w:rsidRDefault="00A42C10" w:rsidP="00646F7C">
            <w:pPr>
              <w:jc w:val="both"/>
            </w:pPr>
            <w:r w:rsidRPr="0026452A">
              <w:t>12.74b</w:t>
            </w:r>
          </w:p>
        </w:tc>
        <w:tc>
          <w:tcPr>
            <w:tcW w:w="900" w:type="dxa"/>
            <w:tcBorders>
              <w:top w:val="nil"/>
              <w:left w:val="nil"/>
              <w:right w:val="nil"/>
            </w:tcBorders>
          </w:tcPr>
          <w:p w:rsidR="00A42C10" w:rsidRPr="0026452A" w:rsidRDefault="00A42C10" w:rsidP="00646F7C">
            <w:pPr>
              <w:jc w:val="both"/>
            </w:pPr>
          </w:p>
          <w:p w:rsidR="00A42C10" w:rsidRPr="0026452A" w:rsidRDefault="00A42C10" w:rsidP="00646F7C">
            <w:pPr>
              <w:jc w:val="both"/>
            </w:pPr>
            <w:r w:rsidRPr="0026452A">
              <w:t>13.47</w:t>
            </w:r>
          </w:p>
          <w:p w:rsidR="00A42C10" w:rsidRPr="0026452A" w:rsidRDefault="00A42C10" w:rsidP="00646F7C">
            <w:pPr>
              <w:jc w:val="both"/>
            </w:pPr>
            <w:r w:rsidRPr="0026452A">
              <w:t>12.80</w:t>
            </w:r>
          </w:p>
        </w:tc>
        <w:tc>
          <w:tcPr>
            <w:tcW w:w="900" w:type="dxa"/>
            <w:tcBorders>
              <w:top w:val="nil"/>
              <w:left w:val="nil"/>
              <w:right w:val="nil"/>
            </w:tcBorders>
          </w:tcPr>
          <w:p w:rsidR="00A42C10" w:rsidRPr="0026452A" w:rsidRDefault="00A42C10" w:rsidP="00646F7C">
            <w:pPr>
              <w:jc w:val="both"/>
            </w:pPr>
          </w:p>
          <w:p w:rsidR="00A42C10" w:rsidRPr="0026452A" w:rsidRDefault="00A42C10" w:rsidP="00646F7C">
            <w:pPr>
              <w:jc w:val="both"/>
            </w:pPr>
            <w:r w:rsidRPr="0026452A">
              <w:t>1.63a</w:t>
            </w:r>
          </w:p>
          <w:p w:rsidR="00A42C10" w:rsidRPr="0026452A" w:rsidRDefault="00A42C10" w:rsidP="00646F7C">
            <w:pPr>
              <w:jc w:val="both"/>
            </w:pPr>
            <w:r w:rsidRPr="0026452A">
              <w:t>7.00b</w:t>
            </w:r>
          </w:p>
        </w:tc>
        <w:tc>
          <w:tcPr>
            <w:tcW w:w="900" w:type="dxa"/>
            <w:tcBorders>
              <w:top w:val="nil"/>
              <w:left w:val="nil"/>
              <w:right w:val="nil"/>
            </w:tcBorders>
          </w:tcPr>
          <w:p w:rsidR="00A42C10" w:rsidRPr="0026452A" w:rsidRDefault="00A42C10" w:rsidP="00646F7C">
            <w:pPr>
              <w:jc w:val="both"/>
            </w:pPr>
          </w:p>
          <w:p w:rsidR="00A42C10" w:rsidRPr="0026452A" w:rsidRDefault="00A42C10" w:rsidP="00646F7C">
            <w:pPr>
              <w:jc w:val="both"/>
            </w:pPr>
            <w:r w:rsidRPr="0026452A">
              <w:t>7.55a</w:t>
            </w:r>
          </w:p>
          <w:p w:rsidR="00A42C10" w:rsidRPr="0026452A" w:rsidRDefault="00A42C10" w:rsidP="00646F7C">
            <w:pPr>
              <w:jc w:val="both"/>
            </w:pPr>
            <w:r w:rsidRPr="0026452A">
              <w:t>6.89b</w:t>
            </w:r>
          </w:p>
        </w:tc>
        <w:tc>
          <w:tcPr>
            <w:tcW w:w="1080" w:type="dxa"/>
            <w:tcBorders>
              <w:top w:val="nil"/>
              <w:left w:val="nil"/>
              <w:right w:val="nil"/>
            </w:tcBorders>
          </w:tcPr>
          <w:p w:rsidR="00A42C10" w:rsidRPr="0026452A" w:rsidRDefault="00A42C10" w:rsidP="00646F7C">
            <w:pPr>
              <w:jc w:val="both"/>
            </w:pPr>
          </w:p>
          <w:p w:rsidR="00A42C10" w:rsidRPr="0026452A" w:rsidRDefault="00A42C10" w:rsidP="00646F7C">
            <w:pPr>
              <w:jc w:val="both"/>
            </w:pPr>
            <w:r w:rsidRPr="0026452A">
              <w:t>7.59</w:t>
            </w:r>
          </w:p>
          <w:p w:rsidR="00A42C10" w:rsidRPr="0026452A" w:rsidRDefault="00A42C10" w:rsidP="00646F7C">
            <w:pPr>
              <w:jc w:val="both"/>
            </w:pPr>
            <w:r w:rsidRPr="0026452A">
              <w:t>6.95</w:t>
            </w:r>
          </w:p>
        </w:tc>
      </w:tr>
    </w:tbl>
    <w:p w:rsidR="00A42C10" w:rsidRPr="0026452A" w:rsidRDefault="00A42C10" w:rsidP="00A42C10">
      <w:pPr>
        <w:jc w:val="both"/>
      </w:pPr>
      <w:r w:rsidRPr="0026452A">
        <w:t>Values followed by the same letter in the same column under each treatment are not significantly different at P = 0.05.</w:t>
      </w:r>
    </w:p>
    <w:p w:rsidR="00A42C10" w:rsidRPr="0026452A" w:rsidRDefault="00A42C10" w:rsidP="00A42C10">
      <w:pPr>
        <w:jc w:val="both"/>
      </w:pPr>
    </w:p>
    <w:p w:rsidR="00A42C10" w:rsidRPr="0026452A" w:rsidRDefault="00A42C10" w:rsidP="00A42C10">
      <w:pPr>
        <w:jc w:val="both"/>
      </w:pPr>
    </w:p>
    <w:p w:rsidR="00A42C10" w:rsidRPr="0026452A" w:rsidRDefault="00A42C10" w:rsidP="00A42C10">
      <w:pPr>
        <w:jc w:val="both"/>
        <w:rPr>
          <w:b/>
        </w:rPr>
      </w:pPr>
      <w:r w:rsidRPr="0026452A">
        <w:rPr>
          <w:b/>
          <w:noProof/>
          <w:lang w:eastAsia="zh-TW"/>
        </w:rPr>
        <w:pict>
          <v:rect id="_x0000_s1047" style="position:absolute;left:0;text-align:left;margin-left:333pt;margin-top:42.35pt;width:63pt;height:36pt;z-index:251669504" stroked="f">
            <v:textbox>
              <w:txbxContent>
                <w:p w:rsidR="00A42C10" w:rsidRPr="004621D1" w:rsidRDefault="00A42C10" w:rsidP="00A42C10">
                  <w:pPr>
                    <w:jc w:val="center"/>
                    <w:rPr>
                      <w:sz w:val="24"/>
                    </w:rPr>
                  </w:pPr>
                  <w:r w:rsidRPr="004621D1">
                    <w:rPr>
                      <w:sz w:val="24"/>
                    </w:rPr>
                    <w:t>98</w:t>
                  </w:r>
                </w:p>
              </w:txbxContent>
            </v:textbox>
          </v:rect>
        </w:pict>
      </w:r>
    </w:p>
    <w:p w:rsidR="00A42C10" w:rsidRPr="0026452A" w:rsidRDefault="00A42C10" w:rsidP="00A42C10">
      <w:pPr>
        <w:jc w:val="both"/>
        <w:rPr>
          <w:b/>
        </w:rPr>
        <w:sectPr w:rsidR="00A42C10" w:rsidRPr="0026452A" w:rsidSect="004E0B38">
          <w:pgSz w:w="16560" w:h="12240" w:orient="landscape" w:code="1"/>
          <w:pgMar w:top="1440" w:right="1440" w:bottom="1440" w:left="1440" w:header="720" w:footer="720" w:gutter="0"/>
          <w:cols w:space="720"/>
          <w:docGrid w:linePitch="360"/>
        </w:sectPr>
      </w:pPr>
    </w:p>
    <w:p w:rsidR="002706DE" w:rsidRDefault="00A42C10" w:rsidP="00A42C10">
      <w:pPr>
        <w:jc w:val="both"/>
        <w:rPr>
          <w:b/>
          <w:sz w:val="24"/>
          <w:szCs w:val="24"/>
        </w:rPr>
      </w:pPr>
      <w:r w:rsidRPr="0026452A">
        <w:rPr>
          <w:b/>
          <w:i/>
          <w:noProof/>
          <w:sz w:val="24"/>
          <w:szCs w:val="24"/>
          <w:lang w:eastAsia="zh-TW"/>
        </w:rPr>
        <w:lastRenderedPageBreak/>
        <w:pict>
          <v:group id="_x0000_s1032" style="position:absolute;left:0;text-align:left;margin-left:-9pt;margin-top:-40.5pt;width:477pt;height:18pt;z-index:251662336" coordorigin="1260,1080" coordsize="9540,360">
            <v:line id="_x0000_s1033" style="position:absolute" from="1260,1440" to="10800,1440"/>
            <v:rect id="_x0000_s1034" style="position:absolute;left:1260;top:1080;width:9540;height:360" stroked="f">
              <v:textbox style="mso-next-textbox:#_x0000_s1034">
                <w:txbxContent>
                  <w:p w:rsidR="00A42C10" w:rsidRPr="00B118A7" w:rsidRDefault="00A42C10" w:rsidP="00A42C10">
                    <w:pPr>
                      <w:jc w:val="right"/>
                      <w:rPr>
                        <w:i/>
                      </w:rPr>
                    </w:pPr>
                    <w:proofErr w:type="spellStart"/>
                    <w:r w:rsidRPr="002706DE">
                      <w:t>Osundare</w:t>
                    </w:r>
                    <w:proofErr w:type="spellEnd"/>
                    <w:r>
                      <w:rPr>
                        <w:i/>
                      </w:rPr>
                      <w:t xml:space="preserve"> NJSS/21(2)/2011</w:t>
                    </w:r>
                  </w:p>
                </w:txbxContent>
              </v:textbox>
            </v:rect>
          </v:group>
        </w:pict>
      </w:r>
      <w:r w:rsidRPr="0026452A">
        <w:rPr>
          <w:b/>
          <w:i/>
          <w:sz w:val="24"/>
          <w:szCs w:val="24"/>
        </w:rPr>
        <w:t>Maize grain and yield components:</w:t>
      </w:r>
      <w:r w:rsidRPr="0026452A">
        <w:rPr>
          <w:b/>
          <w:sz w:val="24"/>
          <w:szCs w:val="24"/>
        </w:rPr>
        <w:t xml:space="preserve"> </w:t>
      </w:r>
    </w:p>
    <w:p w:rsidR="00A42C10" w:rsidRPr="0026452A" w:rsidRDefault="00A42C10" w:rsidP="00A42C10">
      <w:pPr>
        <w:jc w:val="both"/>
        <w:rPr>
          <w:sz w:val="24"/>
          <w:szCs w:val="24"/>
        </w:rPr>
      </w:pPr>
      <w:r w:rsidRPr="0026452A">
        <w:rPr>
          <w:sz w:val="24"/>
          <w:szCs w:val="24"/>
        </w:rPr>
        <w:t>Grain yield and yield components of maize at harvest as affected by time and methods of NPK fertilizer application are presented in Table 3. Time of NPK fertilizer application was high, split or late application resulted in significant increases in maize grain yield from 2.79 t ha</w:t>
      </w:r>
      <w:r w:rsidRPr="0026452A">
        <w:rPr>
          <w:sz w:val="24"/>
          <w:szCs w:val="24"/>
          <w:vertAlign w:val="superscript"/>
        </w:rPr>
        <w:t>-1</w:t>
      </w:r>
      <w:r w:rsidRPr="0026452A">
        <w:rPr>
          <w:sz w:val="24"/>
          <w:szCs w:val="24"/>
        </w:rPr>
        <w:t xml:space="preserve"> for the control NFA to 4.15, 4.43 and 3.13 t ha</w:t>
      </w:r>
      <w:r w:rsidRPr="0026452A">
        <w:rPr>
          <w:sz w:val="24"/>
          <w:szCs w:val="24"/>
          <w:vertAlign w:val="superscript"/>
        </w:rPr>
        <w:t>-1</w:t>
      </w:r>
      <w:r w:rsidRPr="0026452A">
        <w:rPr>
          <w:sz w:val="24"/>
          <w:szCs w:val="24"/>
        </w:rPr>
        <w:t xml:space="preserve"> for SEA, SA an</w:t>
      </w:r>
      <w:r w:rsidR="002706DE">
        <w:rPr>
          <w:sz w:val="24"/>
          <w:szCs w:val="24"/>
        </w:rPr>
        <w:t xml:space="preserve">d SLA, respectively. Similarly, </w:t>
      </w:r>
      <w:r w:rsidRPr="0026452A">
        <w:rPr>
          <w:sz w:val="24"/>
          <w:szCs w:val="24"/>
        </w:rPr>
        <w:t>NPK fertilizer application resulted in significant increases in maize cob length from 10.01 cm for NFA to 13.05, 14.64 and 11.23 cm for SEA, SA and SLA, respectively. NPK fertilizer application significantly increased maize cob diameter from 5.08 cm for NFA to 7.16, 8.53 and 6.17 cm for SEA, SA and SLA, respectively. Band placement of NPK fertilizer gave 4.10 t ha</w:t>
      </w:r>
      <w:r w:rsidRPr="0026452A">
        <w:rPr>
          <w:sz w:val="24"/>
          <w:szCs w:val="24"/>
          <w:vertAlign w:val="superscript"/>
        </w:rPr>
        <w:t>-1</w:t>
      </w:r>
      <w:r w:rsidR="002706DE">
        <w:rPr>
          <w:sz w:val="24"/>
          <w:szCs w:val="24"/>
        </w:rPr>
        <w:t xml:space="preserve"> maize grain </w:t>
      </w:r>
      <w:proofErr w:type="gramStart"/>
      <w:r w:rsidRPr="0026452A">
        <w:rPr>
          <w:sz w:val="24"/>
          <w:szCs w:val="24"/>
        </w:rPr>
        <w:t>yield</w:t>
      </w:r>
      <w:proofErr w:type="gramEnd"/>
      <w:r w:rsidRPr="0026452A">
        <w:rPr>
          <w:sz w:val="24"/>
          <w:szCs w:val="24"/>
        </w:rPr>
        <w:t>, which was s</w:t>
      </w:r>
      <w:r w:rsidR="002706DE">
        <w:rPr>
          <w:sz w:val="24"/>
          <w:szCs w:val="24"/>
        </w:rPr>
        <w:t>ignificantly higher than 3.75 t</w:t>
      </w:r>
      <w:r w:rsidRPr="0026452A">
        <w:rPr>
          <w:sz w:val="24"/>
          <w:szCs w:val="24"/>
        </w:rPr>
        <w:t>ha</w:t>
      </w:r>
      <w:r w:rsidRPr="0026452A">
        <w:rPr>
          <w:sz w:val="24"/>
          <w:szCs w:val="24"/>
          <w:vertAlign w:val="superscript"/>
        </w:rPr>
        <w:t>-1</w:t>
      </w:r>
      <w:r w:rsidRPr="0026452A">
        <w:rPr>
          <w:sz w:val="24"/>
          <w:szCs w:val="24"/>
        </w:rPr>
        <w:t xml:space="preserve"> for the broadcast method. Band placement gave 7.59 cm cob diameter, which was significantly higher than 6.95 cm for the broadcast method.</w:t>
      </w:r>
    </w:p>
    <w:p w:rsidR="00A42C10" w:rsidRDefault="00A42C10" w:rsidP="00A42C10">
      <w:pPr>
        <w:jc w:val="both"/>
        <w:rPr>
          <w:sz w:val="16"/>
          <w:szCs w:val="24"/>
        </w:rPr>
      </w:pPr>
    </w:p>
    <w:p w:rsidR="00A42C10" w:rsidRPr="0026452A" w:rsidRDefault="00A42C10" w:rsidP="00A42C10">
      <w:pPr>
        <w:jc w:val="both"/>
        <w:rPr>
          <w:sz w:val="16"/>
          <w:szCs w:val="24"/>
        </w:rPr>
      </w:pPr>
    </w:p>
    <w:p w:rsidR="00A42C10" w:rsidRPr="0026452A" w:rsidRDefault="00A42C10" w:rsidP="00A42C10">
      <w:pPr>
        <w:jc w:val="both"/>
        <w:rPr>
          <w:b/>
          <w:sz w:val="24"/>
          <w:szCs w:val="24"/>
        </w:rPr>
      </w:pPr>
      <w:r w:rsidRPr="0026452A">
        <w:rPr>
          <w:b/>
          <w:sz w:val="24"/>
          <w:szCs w:val="24"/>
        </w:rPr>
        <w:t>DISCUSSION</w:t>
      </w:r>
    </w:p>
    <w:p w:rsidR="00A42C10" w:rsidRPr="002706DE" w:rsidRDefault="00A42C10" w:rsidP="00A42C10">
      <w:pPr>
        <w:jc w:val="both"/>
        <w:rPr>
          <w:sz w:val="16"/>
          <w:szCs w:val="24"/>
        </w:rPr>
      </w:pPr>
    </w:p>
    <w:p w:rsidR="002706DE" w:rsidRDefault="00A42C10" w:rsidP="00A42C10">
      <w:pPr>
        <w:jc w:val="both"/>
        <w:rPr>
          <w:sz w:val="24"/>
          <w:szCs w:val="24"/>
        </w:rPr>
      </w:pPr>
      <w:r w:rsidRPr="0026452A">
        <w:rPr>
          <w:noProof/>
          <w:sz w:val="24"/>
          <w:szCs w:val="24"/>
          <w:lang w:eastAsia="zh-TW"/>
        </w:rPr>
        <w:pict>
          <v:rect id="_x0000_s1048" style="position:absolute;left:0;text-align:left;margin-left:207pt;margin-top:304.2pt;width:54pt;height:27pt;z-index:251670528" stroked="f">
            <v:textbox>
              <w:txbxContent>
                <w:p w:rsidR="00A42C10" w:rsidRPr="00832C82" w:rsidRDefault="00A42C10" w:rsidP="00A42C10">
                  <w:pPr>
                    <w:jc w:val="center"/>
                    <w:rPr>
                      <w:sz w:val="24"/>
                    </w:rPr>
                  </w:pPr>
                  <w:r>
                    <w:rPr>
                      <w:sz w:val="24"/>
                    </w:rPr>
                    <w:t>99</w:t>
                  </w:r>
                </w:p>
              </w:txbxContent>
            </v:textbox>
          </v:rect>
        </w:pict>
      </w:r>
      <w:r w:rsidRPr="0026452A">
        <w:rPr>
          <w:sz w:val="24"/>
          <w:szCs w:val="24"/>
        </w:rPr>
        <w:t xml:space="preserve">The decrease in SOC (or soil organic matter, SOM) obtained for single early application, split application and single late application of NPK fertilizer are in conformity with the findings of </w:t>
      </w:r>
      <w:proofErr w:type="spellStart"/>
      <w:r w:rsidRPr="0026452A">
        <w:rPr>
          <w:sz w:val="24"/>
          <w:szCs w:val="24"/>
        </w:rPr>
        <w:t>Adepetu</w:t>
      </w:r>
      <w:proofErr w:type="spellEnd"/>
      <w:r w:rsidRPr="0026452A">
        <w:rPr>
          <w:sz w:val="24"/>
          <w:szCs w:val="24"/>
        </w:rPr>
        <w:t xml:space="preserve"> (2007), Boyer (2009) and </w:t>
      </w:r>
      <w:proofErr w:type="spellStart"/>
      <w:r w:rsidRPr="0026452A">
        <w:rPr>
          <w:sz w:val="24"/>
          <w:szCs w:val="24"/>
        </w:rPr>
        <w:t>Morr</w:t>
      </w:r>
      <w:proofErr w:type="spellEnd"/>
      <w:r w:rsidRPr="0026452A">
        <w:rPr>
          <w:sz w:val="24"/>
          <w:szCs w:val="24"/>
        </w:rPr>
        <w:t xml:space="preserve"> (2010)</w:t>
      </w:r>
      <w:r w:rsidR="002706DE">
        <w:rPr>
          <w:sz w:val="24"/>
          <w:szCs w:val="24"/>
        </w:rPr>
        <w:t>,</w:t>
      </w:r>
      <w:r w:rsidRPr="0026452A">
        <w:rPr>
          <w:sz w:val="24"/>
          <w:szCs w:val="24"/>
        </w:rPr>
        <w:t xml:space="preserve"> who noted decrease in SOM after cropping, regardless of timing of NPK fertilizer application. This observation was due, perhaps, to the fact that application of NPK fertilizer may have resulted in the provision of conducive conditi</w:t>
      </w:r>
      <w:r w:rsidR="002706DE">
        <w:rPr>
          <w:sz w:val="24"/>
          <w:szCs w:val="24"/>
        </w:rPr>
        <w:t>ons for microbial activities whic</w:t>
      </w:r>
      <w:r w:rsidRPr="0026452A">
        <w:rPr>
          <w:sz w:val="24"/>
          <w:szCs w:val="24"/>
        </w:rPr>
        <w:t xml:space="preserve">h resulted </w:t>
      </w:r>
      <w:r>
        <w:rPr>
          <w:sz w:val="24"/>
          <w:szCs w:val="24"/>
          <w:lang w:val="ig-NG"/>
        </w:rPr>
        <w:t xml:space="preserve">to </w:t>
      </w:r>
      <w:r w:rsidRPr="0026452A">
        <w:rPr>
          <w:sz w:val="24"/>
          <w:szCs w:val="24"/>
        </w:rPr>
        <w:t>accelerated organic matter decomposition, hence, SOC depletion. The decreases in N,</w:t>
      </w:r>
      <w:r w:rsidR="002706DE">
        <w:rPr>
          <w:sz w:val="24"/>
          <w:szCs w:val="24"/>
        </w:rPr>
        <w:t xml:space="preserve"> </w:t>
      </w:r>
      <w:r w:rsidRPr="0026452A">
        <w:rPr>
          <w:sz w:val="24"/>
          <w:szCs w:val="24"/>
        </w:rPr>
        <w:t>P and K associated with single early application and split application of NPK fertilizer can be ascribed to high uptake o</w:t>
      </w:r>
      <w:r w:rsidR="002706DE">
        <w:rPr>
          <w:sz w:val="24"/>
          <w:szCs w:val="24"/>
        </w:rPr>
        <w:t xml:space="preserve">f these three nutrient elements </w:t>
      </w:r>
      <w:r w:rsidRPr="0026452A">
        <w:rPr>
          <w:sz w:val="24"/>
          <w:szCs w:val="24"/>
        </w:rPr>
        <w:t>for synthesi</w:t>
      </w:r>
      <w:r w:rsidR="002706DE">
        <w:rPr>
          <w:sz w:val="24"/>
          <w:szCs w:val="24"/>
        </w:rPr>
        <w:t xml:space="preserve">s </w:t>
      </w:r>
      <w:r w:rsidRPr="0026452A">
        <w:rPr>
          <w:sz w:val="24"/>
          <w:szCs w:val="24"/>
        </w:rPr>
        <w:t xml:space="preserve">of certain organic compounds which are required for vegetative growth in the early growing period. Boyer </w:t>
      </w:r>
      <w:r w:rsidRPr="0026452A">
        <w:rPr>
          <w:sz w:val="24"/>
          <w:szCs w:val="24"/>
        </w:rPr>
        <w:lastRenderedPageBreak/>
        <w:t xml:space="preserve">(2009) and </w:t>
      </w:r>
      <w:proofErr w:type="spellStart"/>
      <w:r w:rsidRPr="0026452A">
        <w:rPr>
          <w:sz w:val="24"/>
          <w:szCs w:val="24"/>
        </w:rPr>
        <w:t>Morr</w:t>
      </w:r>
      <w:proofErr w:type="spellEnd"/>
      <w:r w:rsidRPr="0026452A">
        <w:rPr>
          <w:sz w:val="24"/>
          <w:szCs w:val="24"/>
        </w:rPr>
        <w:t xml:space="preserve"> (2010)</w:t>
      </w:r>
      <w:r w:rsidR="002706DE">
        <w:rPr>
          <w:sz w:val="24"/>
          <w:szCs w:val="24"/>
        </w:rPr>
        <w:t>,</w:t>
      </w:r>
      <w:r w:rsidRPr="0026452A">
        <w:rPr>
          <w:sz w:val="24"/>
          <w:szCs w:val="24"/>
        </w:rPr>
        <w:t xml:space="preserve"> have also reported</w:t>
      </w:r>
    </w:p>
    <w:p w:rsidR="00A42C10" w:rsidRPr="0026452A" w:rsidRDefault="00A42C10" w:rsidP="00A42C10">
      <w:pPr>
        <w:jc w:val="both"/>
        <w:rPr>
          <w:sz w:val="24"/>
          <w:szCs w:val="24"/>
        </w:rPr>
      </w:pPr>
      <w:r w:rsidRPr="0026452A">
        <w:rPr>
          <w:sz w:val="24"/>
          <w:szCs w:val="24"/>
        </w:rPr>
        <w:t xml:space="preserve"> </w:t>
      </w:r>
      <w:proofErr w:type="gramStart"/>
      <w:r w:rsidRPr="0026452A">
        <w:rPr>
          <w:sz w:val="24"/>
          <w:szCs w:val="24"/>
        </w:rPr>
        <w:t>that</w:t>
      </w:r>
      <w:proofErr w:type="gramEnd"/>
      <w:r w:rsidRPr="0026452A">
        <w:rPr>
          <w:sz w:val="24"/>
          <w:szCs w:val="24"/>
        </w:rPr>
        <w:t xml:space="preserve"> the rate of nutrient uptake is faster in the early growing period than at a later stage.</w:t>
      </w:r>
    </w:p>
    <w:p w:rsidR="00A42C10" w:rsidRPr="0026452A" w:rsidRDefault="00A42C10" w:rsidP="00A42C10">
      <w:pPr>
        <w:jc w:val="both"/>
        <w:rPr>
          <w:sz w:val="10"/>
          <w:szCs w:val="24"/>
        </w:rPr>
      </w:pPr>
    </w:p>
    <w:p w:rsidR="00A42C10" w:rsidRPr="0026452A" w:rsidRDefault="00A42C10" w:rsidP="00A42C10">
      <w:pPr>
        <w:jc w:val="both"/>
        <w:rPr>
          <w:sz w:val="24"/>
          <w:szCs w:val="24"/>
        </w:rPr>
      </w:pPr>
      <w:r w:rsidRPr="0026452A">
        <w:rPr>
          <w:sz w:val="24"/>
          <w:szCs w:val="24"/>
        </w:rPr>
        <w:t xml:space="preserve">Much as the decreases in N, P and K after </w:t>
      </w:r>
      <w:proofErr w:type="gramStart"/>
      <w:r w:rsidRPr="0026452A">
        <w:rPr>
          <w:sz w:val="24"/>
          <w:szCs w:val="24"/>
        </w:rPr>
        <w:t>cropping,</w:t>
      </w:r>
      <w:proofErr w:type="gramEnd"/>
      <w:r w:rsidRPr="0026452A">
        <w:rPr>
          <w:sz w:val="24"/>
          <w:szCs w:val="24"/>
        </w:rPr>
        <w:t xml:space="preserve"> can be attributed to high uptake by maize plants, however, another factor that can be implicated for the decrease</w:t>
      </w:r>
      <w:r w:rsidR="002706DE">
        <w:rPr>
          <w:sz w:val="24"/>
          <w:szCs w:val="24"/>
        </w:rPr>
        <w:t xml:space="preserve"> in N, P and K is the decrease </w:t>
      </w:r>
      <w:r w:rsidRPr="0026452A">
        <w:rPr>
          <w:sz w:val="24"/>
          <w:szCs w:val="24"/>
        </w:rPr>
        <w:t>in SOM. Previous studies (</w:t>
      </w:r>
      <w:proofErr w:type="spellStart"/>
      <w:r w:rsidRPr="0026452A">
        <w:rPr>
          <w:sz w:val="24"/>
          <w:szCs w:val="24"/>
        </w:rPr>
        <w:t>Adepetu</w:t>
      </w:r>
      <w:proofErr w:type="spellEnd"/>
      <w:r w:rsidRPr="0026452A">
        <w:rPr>
          <w:sz w:val="24"/>
          <w:szCs w:val="24"/>
        </w:rPr>
        <w:t xml:space="preserve">, 2007 and </w:t>
      </w:r>
      <w:proofErr w:type="spellStart"/>
      <w:r w:rsidRPr="0026452A">
        <w:rPr>
          <w:sz w:val="24"/>
          <w:szCs w:val="24"/>
        </w:rPr>
        <w:t>Adenle</w:t>
      </w:r>
      <w:proofErr w:type="spellEnd"/>
      <w:r w:rsidRPr="0026452A">
        <w:rPr>
          <w:sz w:val="24"/>
          <w:szCs w:val="24"/>
        </w:rPr>
        <w:t>, 2010)</w:t>
      </w:r>
      <w:r w:rsidR="002706DE">
        <w:rPr>
          <w:sz w:val="24"/>
          <w:szCs w:val="24"/>
        </w:rPr>
        <w:t>,</w:t>
      </w:r>
      <w:r w:rsidRPr="0026452A">
        <w:rPr>
          <w:sz w:val="24"/>
          <w:szCs w:val="24"/>
        </w:rPr>
        <w:t xml:space="preserve"> have established reduction in SOM and degradation of soil physical properties, following NPK fertilization with resultant incidence of leaching and erosion. So, the decrease in SOM, occasioned by NPK fertilization may have resulted in the decrease in N, and K, as these nutrient elements, like other nutrients, are integrally tied to SOM (Robinson </w:t>
      </w:r>
      <w:r w:rsidRPr="002706DE">
        <w:rPr>
          <w:i/>
          <w:sz w:val="24"/>
          <w:szCs w:val="24"/>
        </w:rPr>
        <w:t>et a</w:t>
      </w:r>
      <w:r w:rsidR="002706DE">
        <w:rPr>
          <w:i/>
          <w:sz w:val="24"/>
          <w:szCs w:val="24"/>
        </w:rPr>
        <w:t>l.,</w:t>
      </w:r>
      <w:r w:rsidRPr="0026452A">
        <w:rPr>
          <w:sz w:val="24"/>
          <w:szCs w:val="24"/>
        </w:rPr>
        <w:t xml:space="preserve"> 1994). </w:t>
      </w:r>
    </w:p>
    <w:p w:rsidR="00A42C10" w:rsidRPr="0026452A" w:rsidRDefault="00A42C10" w:rsidP="00A42C10">
      <w:pPr>
        <w:jc w:val="both"/>
        <w:rPr>
          <w:sz w:val="16"/>
          <w:szCs w:val="24"/>
        </w:rPr>
      </w:pPr>
    </w:p>
    <w:p w:rsidR="00A42C10" w:rsidRPr="0026452A" w:rsidRDefault="00A42C10" w:rsidP="00A42C10">
      <w:pPr>
        <w:jc w:val="both"/>
        <w:rPr>
          <w:sz w:val="24"/>
          <w:szCs w:val="24"/>
        </w:rPr>
      </w:pPr>
      <w:r w:rsidRPr="0026452A">
        <w:rPr>
          <w:sz w:val="24"/>
          <w:szCs w:val="24"/>
        </w:rPr>
        <w:t>Single late application of NPK fertilizer resulted in increases in N, P and K after cropping, implying that maize plants did not make use of all the nutrients applied at eight weeks after planting before the completion of their growth-cycle. The decreases in N, P and K after cropping, associated with broadcast method can be ascribed to wastage of the fertilizer. This is because most of the NPK fertilizer was washed away by erosion, and so the little that eventually got into the soil may have been used up by maize plants.</w:t>
      </w:r>
    </w:p>
    <w:p w:rsidR="00A42C10" w:rsidRPr="0026452A" w:rsidRDefault="00A42C10" w:rsidP="00A42C10">
      <w:pPr>
        <w:jc w:val="both"/>
        <w:rPr>
          <w:sz w:val="24"/>
          <w:szCs w:val="24"/>
        </w:rPr>
      </w:pPr>
    </w:p>
    <w:p w:rsidR="00A42C10" w:rsidRPr="0026452A" w:rsidRDefault="00A42C10" w:rsidP="00A42C10">
      <w:pPr>
        <w:spacing w:line="235" w:lineRule="auto"/>
        <w:jc w:val="both"/>
        <w:rPr>
          <w:sz w:val="24"/>
          <w:szCs w:val="24"/>
        </w:rPr>
      </w:pPr>
      <w:r w:rsidRPr="0026452A">
        <w:rPr>
          <w:sz w:val="24"/>
          <w:szCs w:val="24"/>
        </w:rPr>
        <w:t xml:space="preserve">The higher maize grain yield that attended split NPK fertilizer application agreed with the findings of </w:t>
      </w:r>
      <w:proofErr w:type="spellStart"/>
      <w:r w:rsidRPr="0026452A">
        <w:rPr>
          <w:sz w:val="24"/>
          <w:szCs w:val="24"/>
        </w:rPr>
        <w:t>Adepetu</w:t>
      </w:r>
      <w:proofErr w:type="spellEnd"/>
      <w:r w:rsidRPr="0026452A">
        <w:rPr>
          <w:sz w:val="24"/>
          <w:szCs w:val="24"/>
        </w:rPr>
        <w:t xml:space="preserve"> (2007); Boyer (2009) and </w:t>
      </w:r>
      <w:proofErr w:type="spellStart"/>
      <w:r w:rsidRPr="0026452A">
        <w:rPr>
          <w:sz w:val="24"/>
          <w:szCs w:val="24"/>
        </w:rPr>
        <w:t>Morr</w:t>
      </w:r>
      <w:proofErr w:type="spellEnd"/>
      <w:r w:rsidRPr="0026452A">
        <w:rPr>
          <w:sz w:val="24"/>
          <w:szCs w:val="24"/>
        </w:rPr>
        <w:t xml:space="preserve"> (2010). These authors reported significantly higher values of grain yield and yield components of maize under split than those for single early and single late application counterparts. The better NPK fertilizer utilization may have boosted up initial growth rate in maize plants, by accelerating the development of good vegetative structures. Thus, the rapid initial growth rate may have promoted photosynthetic activities in maize plants, with resultant high carbohydrate production during </w:t>
      </w:r>
      <w:r w:rsidRPr="0026452A">
        <w:rPr>
          <w:sz w:val="24"/>
          <w:szCs w:val="24"/>
        </w:rPr>
        <w:lastRenderedPageBreak/>
        <w:t>fruiting, based on the premise that the growth of plants is positively correlated with their yields (</w:t>
      </w:r>
      <w:proofErr w:type="spellStart"/>
      <w:r w:rsidRPr="0026452A">
        <w:rPr>
          <w:sz w:val="24"/>
          <w:szCs w:val="24"/>
        </w:rPr>
        <w:t>Nyende</w:t>
      </w:r>
      <w:proofErr w:type="spellEnd"/>
      <w:r w:rsidRPr="0026452A">
        <w:rPr>
          <w:sz w:val="24"/>
          <w:szCs w:val="24"/>
        </w:rPr>
        <w:t xml:space="preserve"> </w:t>
      </w:r>
      <w:r w:rsidRPr="0026452A">
        <w:rPr>
          <w:i/>
          <w:sz w:val="24"/>
          <w:szCs w:val="24"/>
        </w:rPr>
        <w:t>et al</w:t>
      </w:r>
      <w:r w:rsidR="00860A20">
        <w:rPr>
          <w:i/>
          <w:sz w:val="24"/>
          <w:szCs w:val="24"/>
        </w:rPr>
        <w:t>.,</w:t>
      </w:r>
      <w:r w:rsidRPr="0026452A">
        <w:rPr>
          <w:sz w:val="24"/>
          <w:szCs w:val="24"/>
        </w:rPr>
        <w:t xml:space="preserve"> 2001). This implies that, as far as maize is concerned, at least, two split doses of NPK fertilizer are required.</w:t>
      </w:r>
    </w:p>
    <w:p w:rsidR="00A42C10" w:rsidRPr="0026452A" w:rsidRDefault="00A42C10" w:rsidP="00A42C10">
      <w:pPr>
        <w:spacing w:line="235" w:lineRule="auto"/>
        <w:jc w:val="both"/>
        <w:rPr>
          <w:sz w:val="24"/>
          <w:szCs w:val="24"/>
        </w:rPr>
      </w:pPr>
      <w:r w:rsidRPr="0026452A">
        <w:rPr>
          <w:noProof/>
          <w:sz w:val="24"/>
          <w:szCs w:val="24"/>
          <w:lang w:eastAsia="zh-TW"/>
        </w:rPr>
        <w:pict>
          <v:group id="_x0000_s1041" style="position:absolute;left:0;text-align:left;margin-left:-9pt;margin-top:-110.3pt;width:477pt;height:18pt;z-index:251665408" coordorigin="1260,1080" coordsize="9540,360">
            <v:line id="_x0000_s1042" style="position:absolute" from="1260,1440" to="10800,1440"/>
            <v:rect id="_x0000_s1043" style="position:absolute;left:1260;top:1080;width:9540;height:360" stroked="f">
              <v:textbox style="mso-next-textbox:#_x0000_s1043">
                <w:txbxContent>
                  <w:p w:rsidR="00A42C10" w:rsidRPr="00B118A7" w:rsidRDefault="00A42C10" w:rsidP="00A42C10">
                    <w:pPr>
                      <w:rPr>
                        <w:i/>
                      </w:rPr>
                    </w:pPr>
                    <w:r>
                      <w:rPr>
                        <w:i/>
                      </w:rPr>
                      <w:t>Effect of time and methods of fertilizer application</w:t>
                    </w:r>
                  </w:p>
                </w:txbxContent>
              </v:textbox>
            </v:rect>
          </v:group>
        </w:pict>
      </w:r>
      <w:r w:rsidRPr="0026452A">
        <w:rPr>
          <w:sz w:val="24"/>
          <w:szCs w:val="24"/>
        </w:rPr>
        <w:t>The lowest values of maize grain yield consistently recorded for single late NPK fertilizer application suggest</w:t>
      </w:r>
      <w:r w:rsidR="00860A20">
        <w:rPr>
          <w:sz w:val="24"/>
          <w:szCs w:val="24"/>
        </w:rPr>
        <w:t>ed</w:t>
      </w:r>
      <w:r w:rsidRPr="0026452A">
        <w:rPr>
          <w:sz w:val="24"/>
          <w:szCs w:val="24"/>
        </w:rPr>
        <w:t xml:space="preserve"> that, maize plants did not benefit immensely from the NPK fertilizer applied at eight weeks after planting before the completion of their life-cycle. From the findings of this study, it is apparent that, for a good maize performance to be achieved, emphasis should not only be placed on the number of applications, rather, </w:t>
      </w:r>
      <w:r>
        <w:rPr>
          <w:sz w:val="24"/>
          <w:szCs w:val="24"/>
          <w:lang w:val="ig-NG"/>
        </w:rPr>
        <w:t xml:space="preserve">on </w:t>
      </w:r>
      <w:r w:rsidRPr="0026452A">
        <w:rPr>
          <w:sz w:val="24"/>
          <w:szCs w:val="24"/>
        </w:rPr>
        <w:t>timing</w:t>
      </w:r>
      <w:r>
        <w:rPr>
          <w:sz w:val="24"/>
          <w:szCs w:val="24"/>
          <w:lang w:val="ig-NG"/>
        </w:rPr>
        <w:t xml:space="preserve"> of</w:t>
      </w:r>
      <w:r w:rsidRPr="0026452A">
        <w:rPr>
          <w:sz w:val="24"/>
          <w:szCs w:val="24"/>
        </w:rPr>
        <w:t xml:space="preserve"> fertilizer application </w:t>
      </w:r>
      <w:r>
        <w:rPr>
          <w:sz w:val="24"/>
          <w:szCs w:val="24"/>
          <w:lang w:val="ig-NG"/>
        </w:rPr>
        <w:t>to</w:t>
      </w:r>
      <w:r w:rsidRPr="0026452A">
        <w:rPr>
          <w:sz w:val="24"/>
          <w:szCs w:val="24"/>
        </w:rPr>
        <w:t xml:space="preserve"> coincide with plant nutrient demand, especially, at the most critical stages of growth. In view of the benefits that maize plants derived from early NPK fertilization, the recommendation of properly timed NPK fertilizer application, especially at four weeks after planting is imperative.</w:t>
      </w:r>
    </w:p>
    <w:p w:rsidR="00A42C10" w:rsidRPr="0026452A" w:rsidRDefault="00A42C10" w:rsidP="00A42C10">
      <w:pPr>
        <w:spacing w:line="235" w:lineRule="auto"/>
        <w:jc w:val="both"/>
        <w:rPr>
          <w:sz w:val="24"/>
          <w:szCs w:val="24"/>
        </w:rPr>
      </w:pPr>
    </w:p>
    <w:p w:rsidR="00A42C10" w:rsidRPr="0026452A" w:rsidRDefault="00A42C10" w:rsidP="00A42C10">
      <w:pPr>
        <w:spacing w:line="235" w:lineRule="auto"/>
        <w:jc w:val="both"/>
        <w:rPr>
          <w:sz w:val="24"/>
          <w:szCs w:val="24"/>
        </w:rPr>
      </w:pPr>
      <w:r w:rsidRPr="0026452A">
        <w:rPr>
          <w:sz w:val="24"/>
          <w:szCs w:val="24"/>
        </w:rPr>
        <w:t>Band placement of NPK fertilizer gave significantly higher values of yield and yield components of maize than the broadcast method, suggesting more nutrients availability in the former than the latter. The higher nutrient availability associated with band placement was evident in increases in soil N, P and K after cropping, as against decreases in these three nutrients under broadcast method.</w:t>
      </w:r>
    </w:p>
    <w:p w:rsidR="00A42C10" w:rsidRPr="00860A20" w:rsidRDefault="00A42C10" w:rsidP="00A42C10">
      <w:pPr>
        <w:spacing w:line="235" w:lineRule="auto"/>
        <w:jc w:val="both"/>
        <w:rPr>
          <w:sz w:val="32"/>
          <w:szCs w:val="24"/>
        </w:rPr>
      </w:pPr>
    </w:p>
    <w:p w:rsidR="00A42C10" w:rsidRPr="0026452A" w:rsidRDefault="00A42C10" w:rsidP="00A42C10">
      <w:pPr>
        <w:spacing w:line="235" w:lineRule="auto"/>
        <w:jc w:val="both"/>
        <w:rPr>
          <w:sz w:val="24"/>
          <w:szCs w:val="24"/>
        </w:rPr>
      </w:pPr>
      <w:r w:rsidRPr="0026452A">
        <w:rPr>
          <w:b/>
          <w:sz w:val="24"/>
          <w:szCs w:val="24"/>
        </w:rPr>
        <w:t>CONCLUSION</w:t>
      </w:r>
    </w:p>
    <w:p w:rsidR="00A42C10" w:rsidRDefault="00A42C10" w:rsidP="00A42C10">
      <w:pPr>
        <w:spacing w:line="235" w:lineRule="auto"/>
        <w:jc w:val="both"/>
        <w:rPr>
          <w:sz w:val="24"/>
          <w:szCs w:val="24"/>
        </w:rPr>
      </w:pPr>
    </w:p>
    <w:p w:rsidR="00A42C10" w:rsidRPr="0026452A" w:rsidRDefault="00A42C10" w:rsidP="00A42C10">
      <w:pPr>
        <w:spacing w:line="235" w:lineRule="auto"/>
        <w:jc w:val="both"/>
        <w:rPr>
          <w:sz w:val="24"/>
          <w:szCs w:val="24"/>
        </w:rPr>
      </w:pPr>
      <w:r w:rsidRPr="0026452A">
        <w:rPr>
          <w:noProof/>
          <w:sz w:val="24"/>
          <w:szCs w:val="24"/>
          <w:lang w:eastAsia="zh-TW"/>
        </w:rPr>
        <w:pict>
          <v:rect id="_x0000_s1049" style="position:absolute;left:0;text-align:left;margin-left:220.05pt;margin-top:171pt;width:54pt;height:27pt;z-index:251671552" stroked="f">
            <v:textbox style="mso-next-textbox:#_x0000_s1049">
              <w:txbxContent>
                <w:p w:rsidR="00A42C10" w:rsidRPr="00832C82" w:rsidRDefault="00A42C10" w:rsidP="00A42C10">
                  <w:pPr>
                    <w:jc w:val="center"/>
                    <w:rPr>
                      <w:sz w:val="24"/>
                    </w:rPr>
                  </w:pPr>
                  <w:r>
                    <w:rPr>
                      <w:sz w:val="24"/>
                    </w:rPr>
                    <w:t>100</w:t>
                  </w:r>
                </w:p>
              </w:txbxContent>
            </v:textbox>
          </v:rect>
        </w:pict>
      </w:r>
      <w:r w:rsidRPr="0026452A">
        <w:rPr>
          <w:sz w:val="24"/>
          <w:szCs w:val="24"/>
        </w:rPr>
        <w:t>Single early and split application of NPK fertilizer resulted in decreases in SOC, N, P and K after cropping. However, single late application of NPK fertilizer resulted in increases in N, P and K after cropping. Band placement increased N, P and K after cropping, contrasting decreases of these three nutrients by the broadcast method of application. Similarly, band placement gave significantly higher values of maize yield and yield components than the broadcast method.</w:t>
      </w:r>
    </w:p>
    <w:p w:rsidR="00A42C10" w:rsidRPr="0026452A" w:rsidRDefault="00A42C10" w:rsidP="00A42C10">
      <w:pPr>
        <w:jc w:val="both"/>
        <w:rPr>
          <w:b/>
          <w:sz w:val="24"/>
          <w:szCs w:val="24"/>
        </w:rPr>
      </w:pPr>
      <w:r w:rsidRPr="0026452A">
        <w:rPr>
          <w:b/>
          <w:sz w:val="24"/>
          <w:szCs w:val="24"/>
        </w:rPr>
        <w:lastRenderedPageBreak/>
        <w:t>REFER</w:t>
      </w:r>
      <w:r>
        <w:rPr>
          <w:b/>
          <w:sz w:val="24"/>
          <w:szCs w:val="24"/>
          <w:lang w:val="ig-NG"/>
        </w:rPr>
        <w:t>E</w:t>
      </w:r>
      <w:r w:rsidRPr="0026452A">
        <w:rPr>
          <w:b/>
          <w:sz w:val="24"/>
          <w:szCs w:val="24"/>
        </w:rPr>
        <w:t>NCE</w:t>
      </w:r>
      <w:r>
        <w:rPr>
          <w:b/>
          <w:sz w:val="24"/>
          <w:szCs w:val="24"/>
        </w:rPr>
        <w:t>S</w:t>
      </w:r>
      <w:r w:rsidRPr="0026452A">
        <w:rPr>
          <w:b/>
          <w:sz w:val="24"/>
          <w:szCs w:val="24"/>
        </w:rPr>
        <w:t xml:space="preserve"> </w:t>
      </w:r>
    </w:p>
    <w:p w:rsidR="00A42C10" w:rsidRDefault="00A42C10" w:rsidP="00A42C10">
      <w:pPr>
        <w:jc w:val="both"/>
        <w:rPr>
          <w:sz w:val="24"/>
          <w:szCs w:val="24"/>
        </w:rPr>
      </w:pPr>
    </w:p>
    <w:p w:rsidR="00A42C10" w:rsidRPr="0026452A" w:rsidRDefault="00A42C10" w:rsidP="00A42C10">
      <w:pPr>
        <w:jc w:val="both"/>
        <w:rPr>
          <w:sz w:val="24"/>
          <w:szCs w:val="24"/>
        </w:rPr>
      </w:pPr>
      <w:proofErr w:type="spellStart"/>
      <w:proofErr w:type="gramStart"/>
      <w:r w:rsidRPr="0026452A">
        <w:rPr>
          <w:sz w:val="24"/>
          <w:szCs w:val="24"/>
        </w:rPr>
        <w:t>Ade</w:t>
      </w:r>
      <w:r w:rsidR="00860A20">
        <w:rPr>
          <w:sz w:val="24"/>
          <w:szCs w:val="24"/>
        </w:rPr>
        <w:t>nle</w:t>
      </w:r>
      <w:proofErr w:type="spellEnd"/>
      <w:r w:rsidR="00860A20">
        <w:rPr>
          <w:sz w:val="24"/>
          <w:szCs w:val="24"/>
        </w:rPr>
        <w:t>, D. E. (2010).</w:t>
      </w:r>
      <w:proofErr w:type="gramEnd"/>
      <w:r w:rsidR="00860A20">
        <w:rPr>
          <w:sz w:val="24"/>
          <w:szCs w:val="24"/>
        </w:rPr>
        <w:t xml:space="preserve"> The role of O</w:t>
      </w:r>
      <w:r w:rsidRPr="0026452A">
        <w:rPr>
          <w:sz w:val="24"/>
          <w:szCs w:val="24"/>
        </w:rPr>
        <w:t xml:space="preserve">rganic </w:t>
      </w:r>
    </w:p>
    <w:p w:rsidR="00A42C10" w:rsidRPr="0026452A" w:rsidRDefault="00A42C10" w:rsidP="00A42C10">
      <w:pPr>
        <w:ind w:left="720"/>
        <w:jc w:val="both"/>
        <w:rPr>
          <w:sz w:val="24"/>
          <w:szCs w:val="24"/>
        </w:rPr>
      </w:pPr>
      <w:proofErr w:type="gramStart"/>
      <w:r w:rsidRPr="0026452A">
        <w:rPr>
          <w:sz w:val="24"/>
          <w:szCs w:val="24"/>
        </w:rPr>
        <w:t>matter</w:t>
      </w:r>
      <w:proofErr w:type="gramEnd"/>
      <w:r w:rsidRPr="0026452A">
        <w:rPr>
          <w:sz w:val="24"/>
          <w:szCs w:val="24"/>
        </w:rPr>
        <w:t xml:space="preserve"> in sustainable arable farming systems in the tropics. </w:t>
      </w:r>
      <w:r w:rsidRPr="00860A20">
        <w:rPr>
          <w:i/>
          <w:sz w:val="24"/>
          <w:szCs w:val="24"/>
        </w:rPr>
        <w:t>Soil Fertility and Land Development</w:t>
      </w:r>
      <w:r w:rsidRPr="0026452A">
        <w:rPr>
          <w:sz w:val="24"/>
          <w:szCs w:val="24"/>
        </w:rPr>
        <w:t>, 21: 82-87.</w:t>
      </w:r>
    </w:p>
    <w:p w:rsidR="00A42C10" w:rsidRPr="0026452A" w:rsidRDefault="00A42C10" w:rsidP="00A42C10">
      <w:pPr>
        <w:jc w:val="both"/>
        <w:rPr>
          <w:sz w:val="24"/>
          <w:szCs w:val="24"/>
        </w:rPr>
      </w:pPr>
    </w:p>
    <w:p w:rsidR="00A42C10" w:rsidRPr="0026452A" w:rsidRDefault="00A42C10" w:rsidP="00A42C10">
      <w:pPr>
        <w:jc w:val="both"/>
        <w:rPr>
          <w:sz w:val="24"/>
          <w:szCs w:val="24"/>
        </w:rPr>
      </w:pPr>
      <w:proofErr w:type="spellStart"/>
      <w:r w:rsidRPr="0026452A">
        <w:rPr>
          <w:sz w:val="24"/>
          <w:szCs w:val="24"/>
        </w:rPr>
        <w:t>Adepetu</w:t>
      </w:r>
      <w:proofErr w:type="spellEnd"/>
      <w:r w:rsidRPr="0026452A">
        <w:rPr>
          <w:sz w:val="24"/>
          <w:szCs w:val="24"/>
        </w:rPr>
        <w:t xml:space="preserve">, S.S. (2007). Growth and yield </w:t>
      </w:r>
    </w:p>
    <w:p w:rsidR="00A42C10" w:rsidRPr="0026452A" w:rsidRDefault="00A42C10" w:rsidP="00A42C10">
      <w:pPr>
        <w:ind w:left="720"/>
        <w:jc w:val="both"/>
        <w:rPr>
          <w:sz w:val="24"/>
          <w:szCs w:val="24"/>
        </w:rPr>
      </w:pPr>
      <w:proofErr w:type="gramStart"/>
      <w:r w:rsidRPr="0026452A">
        <w:rPr>
          <w:sz w:val="24"/>
          <w:szCs w:val="24"/>
        </w:rPr>
        <w:t>response</w:t>
      </w:r>
      <w:proofErr w:type="gramEnd"/>
      <w:r w:rsidRPr="0026452A">
        <w:rPr>
          <w:sz w:val="24"/>
          <w:szCs w:val="24"/>
        </w:rPr>
        <w:t xml:space="preserve"> of maize to tillage practices and NPK fertilization. </w:t>
      </w:r>
      <w:r w:rsidRPr="00860A20">
        <w:rPr>
          <w:i/>
          <w:sz w:val="24"/>
          <w:szCs w:val="24"/>
        </w:rPr>
        <w:t>Crop Science Journal,</w:t>
      </w:r>
      <w:r w:rsidRPr="0026452A">
        <w:rPr>
          <w:sz w:val="24"/>
          <w:szCs w:val="24"/>
        </w:rPr>
        <w:t xml:space="preserve"> 12 (10): 71-76</w:t>
      </w:r>
    </w:p>
    <w:p w:rsidR="00A42C10" w:rsidRPr="0026452A" w:rsidRDefault="00A42C10" w:rsidP="00A42C10">
      <w:pPr>
        <w:jc w:val="both"/>
        <w:rPr>
          <w:sz w:val="24"/>
          <w:szCs w:val="24"/>
        </w:rPr>
      </w:pPr>
    </w:p>
    <w:p w:rsidR="00A42C10" w:rsidRPr="0026452A" w:rsidRDefault="00A42C10" w:rsidP="00A42C10">
      <w:pPr>
        <w:jc w:val="both"/>
        <w:rPr>
          <w:sz w:val="24"/>
          <w:szCs w:val="24"/>
        </w:rPr>
      </w:pPr>
      <w:proofErr w:type="spellStart"/>
      <w:proofErr w:type="gramStart"/>
      <w:r w:rsidRPr="0026452A">
        <w:rPr>
          <w:sz w:val="24"/>
          <w:szCs w:val="24"/>
        </w:rPr>
        <w:t>Awodun</w:t>
      </w:r>
      <w:proofErr w:type="spellEnd"/>
      <w:r w:rsidRPr="0026452A">
        <w:rPr>
          <w:sz w:val="24"/>
          <w:szCs w:val="24"/>
        </w:rPr>
        <w:t xml:space="preserve">, M.A. and </w:t>
      </w:r>
      <w:proofErr w:type="spellStart"/>
      <w:r w:rsidRPr="0026452A">
        <w:rPr>
          <w:sz w:val="24"/>
          <w:szCs w:val="24"/>
        </w:rPr>
        <w:t>Olafusi</w:t>
      </w:r>
      <w:proofErr w:type="spellEnd"/>
      <w:r w:rsidRPr="0026452A">
        <w:rPr>
          <w:sz w:val="24"/>
          <w:szCs w:val="24"/>
        </w:rPr>
        <w:t>, R.A. (2007).</w:t>
      </w:r>
      <w:proofErr w:type="gramEnd"/>
      <w:r w:rsidRPr="0026452A">
        <w:rPr>
          <w:sz w:val="24"/>
          <w:szCs w:val="24"/>
        </w:rPr>
        <w:t xml:space="preserve"> </w:t>
      </w:r>
    </w:p>
    <w:p w:rsidR="00A42C10" w:rsidRPr="0026452A" w:rsidRDefault="00A42C10" w:rsidP="00A42C10">
      <w:pPr>
        <w:ind w:left="720"/>
        <w:jc w:val="both"/>
        <w:rPr>
          <w:sz w:val="24"/>
          <w:szCs w:val="24"/>
        </w:rPr>
      </w:pPr>
      <w:proofErr w:type="gramStart"/>
      <w:r w:rsidRPr="0026452A">
        <w:rPr>
          <w:sz w:val="24"/>
          <w:szCs w:val="24"/>
        </w:rPr>
        <w:t>Effects of integrated application of goat manure and urea on soil nutrient content and yield of okra.</w:t>
      </w:r>
      <w:proofErr w:type="gramEnd"/>
      <w:r w:rsidRPr="0026452A">
        <w:rPr>
          <w:sz w:val="24"/>
          <w:szCs w:val="24"/>
        </w:rPr>
        <w:t xml:space="preserve"> </w:t>
      </w:r>
      <w:r w:rsidRPr="00860A20">
        <w:rPr>
          <w:i/>
          <w:sz w:val="24"/>
          <w:szCs w:val="24"/>
        </w:rPr>
        <w:t xml:space="preserve">Nigeria Journal of </w:t>
      </w:r>
      <w:r w:rsidR="00860A20">
        <w:rPr>
          <w:i/>
          <w:sz w:val="24"/>
          <w:szCs w:val="24"/>
        </w:rPr>
        <w:t>S</w:t>
      </w:r>
      <w:r w:rsidRPr="00860A20">
        <w:rPr>
          <w:i/>
          <w:sz w:val="24"/>
          <w:szCs w:val="24"/>
        </w:rPr>
        <w:t>oil Science,</w:t>
      </w:r>
      <w:r w:rsidRPr="0026452A">
        <w:rPr>
          <w:sz w:val="24"/>
          <w:szCs w:val="24"/>
        </w:rPr>
        <w:t xml:space="preserve"> 17:126-129.</w:t>
      </w:r>
    </w:p>
    <w:p w:rsidR="00A42C10" w:rsidRPr="0026452A" w:rsidRDefault="00A42C10" w:rsidP="00A42C10">
      <w:pPr>
        <w:jc w:val="both"/>
        <w:rPr>
          <w:sz w:val="24"/>
          <w:szCs w:val="24"/>
        </w:rPr>
      </w:pPr>
    </w:p>
    <w:p w:rsidR="00A42C10" w:rsidRPr="0026452A" w:rsidRDefault="00A42C10" w:rsidP="00A42C10">
      <w:pPr>
        <w:jc w:val="both"/>
        <w:rPr>
          <w:sz w:val="24"/>
          <w:szCs w:val="24"/>
        </w:rPr>
      </w:pPr>
      <w:r w:rsidRPr="0026452A">
        <w:rPr>
          <w:sz w:val="24"/>
          <w:szCs w:val="24"/>
        </w:rPr>
        <w:t xml:space="preserve">Beadle, D.K. (2003). Studies on the effects of </w:t>
      </w:r>
    </w:p>
    <w:p w:rsidR="00A42C10" w:rsidRPr="0026452A" w:rsidRDefault="00A42C10" w:rsidP="00A42C10">
      <w:pPr>
        <w:ind w:left="720"/>
        <w:jc w:val="both"/>
        <w:rPr>
          <w:sz w:val="24"/>
          <w:szCs w:val="24"/>
        </w:rPr>
      </w:pPr>
      <w:proofErr w:type="gramStart"/>
      <w:r w:rsidRPr="0026452A">
        <w:rPr>
          <w:sz w:val="24"/>
          <w:szCs w:val="24"/>
        </w:rPr>
        <w:t>different</w:t>
      </w:r>
      <w:proofErr w:type="gramEnd"/>
      <w:r w:rsidRPr="0026452A">
        <w:rPr>
          <w:sz w:val="24"/>
          <w:szCs w:val="24"/>
        </w:rPr>
        <w:t xml:space="preserve"> fertilizer application methods on maize grain yield. </w:t>
      </w:r>
      <w:r w:rsidRPr="00860A20">
        <w:rPr>
          <w:i/>
          <w:sz w:val="24"/>
          <w:szCs w:val="24"/>
        </w:rPr>
        <w:t>Crop physiology</w:t>
      </w:r>
      <w:r w:rsidRPr="0026452A">
        <w:rPr>
          <w:sz w:val="24"/>
          <w:szCs w:val="24"/>
        </w:rPr>
        <w:t xml:space="preserve">, 14:12-17. </w:t>
      </w:r>
    </w:p>
    <w:p w:rsidR="00A42C10" w:rsidRPr="0026452A" w:rsidRDefault="00A42C10" w:rsidP="00A42C10">
      <w:pPr>
        <w:jc w:val="both"/>
        <w:rPr>
          <w:sz w:val="24"/>
          <w:szCs w:val="24"/>
        </w:rPr>
      </w:pPr>
    </w:p>
    <w:p w:rsidR="00A42C10" w:rsidRPr="0026452A" w:rsidRDefault="00A42C10" w:rsidP="00A42C10">
      <w:pPr>
        <w:jc w:val="both"/>
        <w:rPr>
          <w:sz w:val="24"/>
          <w:szCs w:val="24"/>
        </w:rPr>
      </w:pPr>
      <w:proofErr w:type="gramStart"/>
      <w:r w:rsidRPr="0026452A">
        <w:rPr>
          <w:sz w:val="24"/>
          <w:szCs w:val="24"/>
        </w:rPr>
        <w:t>Boyer, O.N. (2009).</w:t>
      </w:r>
      <w:proofErr w:type="gramEnd"/>
      <w:r w:rsidRPr="0026452A">
        <w:rPr>
          <w:sz w:val="24"/>
          <w:szCs w:val="24"/>
        </w:rPr>
        <w:t xml:space="preserve"> Effects of timing of NPK </w:t>
      </w:r>
    </w:p>
    <w:p w:rsidR="00A42C10" w:rsidRPr="0026452A" w:rsidRDefault="00860A20" w:rsidP="00A42C10">
      <w:pPr>
        <w:ind w:left="720"/>
        <w:jc w:val="both"/>
        <w:rPr>
          <w:sz w:val="24"/>
          <w:szCs w:val="24"/>
        </w:rPr>
      </w:pPr>
      <w:proofErr w:type="gramStart"/>
      <w:r>
        <w:rPr>
          <w:sz w:val="24"/>
          <w:szCs w:val="24"/>
        </w:rPr>
        <w:t xml:space="preserve">Fertilizer </w:t>
      </w:r>
      <w:r w:rsidR="00A42C10" w:rsidRPr="0026452A">
        <w:rPr>
          <w:sz w:val="24"/>
          <w:szCs w:val="24"/>
        </w:rPr>
        <w:t>application and sowing methods on growth and yield of maize.</w:t>
      </w:r>
      <w:proofErr w:type="gramEnd"/>
      <w:r w:rsidR="00A42C10" w:rsidRPr="0026452A">
        <w:rPr>
          <w:sz w:val="24"/>
          <w:szCs w:val="24"/>
        </w:rPr>
        <w:t xml:space="preserve"> </w:t>
      </w:r>
      <w:r w:rsidR="00A42C10" w:rsidRPr="00860A20">
        <w:rPr>
          <w:i/>
          <w:sz w:val="24"/>
          <w:szCs w:val="24"/>
        </w:rPr>
        <w:t>Plant Nutrition</w:t>
      </w:r>
      <w:r>
        <w:rPr>
          <w:sz w:val="24"/>
          <w:szCs w:val="24"/>
        </w:rPr>
        <w:t xml:space="preserve">, 16 (14) </w:t>
      </w:r>
      <w:r w:rsidR="00A42C10" w:rsidRPr="0026452A">
        <w:rPr>
          <w:sz w:val="24"/>
          <w:szCs w:val="24"/>
        </w:rPr>
        <w:t>100-105.</w:t>
      </w:r>
    </w:p>
    <w:p w:rsidR="00A42C10" w:rsidRPr="0026452A" w:rsidRDefault="00A42C10" w:rsidP="00A42C10">
      <w:pPr>
        <w:jc w:val="both"/>
        <w:rPr>
          <w:sz w:val="24"/>
          <w:szCs w:val="24"/>
        </w:rPr>
      </w:pPr>
    </w:p>
    <w:p w:rsidR="00A42C10" w:rsidRPr="0026452A" w:rsidRDefault="00A42C10" w:rsidP="00A42C10">
      <w:pPr>
        <w:jc w:val="both"/>
        <w:rPr>
          <w:sz w:val="24"/>
          <w:szCs w:val="24"/>
        </w:rPr>
      </w:pPr>
      <w:proofErr w:type="spellStart"/>
      <w:r w:rsidRPr="0026452A">
        <w:rPr>
          <w:sz w:val="24"/>
          <w:szCs w:val="24"/>
        </w:rPr>
        <w:t>Bouyoucos</w:t>
      </w:r>
      <w:proofErr w:type="spellEnd"/>
      <w:r w:rsidRPr="0026452A">
        <w:rPr>
          <w:sz w:val="24"/>
          <w:szCs w:val="24"/>
        </w:rPr>
        <w:t xml:space="preserve">, G. J. (1951). A recalibration of the </w:t>
      </w:r>
    </w:p>
    <w:p w:rsidR="00A42C10" w:rsidRPr="0026452A" w:rsidRDefault="00A42C10" w:rsidP="00A42C10">
      <w:pPr>
        <w:ind w:left="720"/>
        <w:jc w:val="both"/>
        <w:rPr>
          <w:sz w:val="24"/>
          <w:szCs w:val="24"/>
        </w:rPr>
      </w:pPr>
      <w:proofErr w:type="gramStart"/>
      <w:r w:rsidRPr="0026452A">
        <w:rPr>
          <w:sz w:val="24"/>
          <w:szCs w:val="24"/>
        </w:rPr>
        <w:t>hydrometer</w:t>
      </w:r>
      <w:proofErr w:type="gramEnd"/>
      <w:r w:rsidRPr="0026452A">
        <w:rPr>
          <w:sz w:val="24"/>
          <w:szCs w:val="24"/>
        </w:rPr>
        <w:t xml:space="preserve"> method of mechanical analysis of soils. </w:t>
      </w:r>
      <w:r w:rsidRPr="00860A20">
        <w:rPr>
          <w:i/>
          <w:sz w:val="24"/>
          <w:szCs w:val="24"/>
        </w:rPr>
        <w:t>Agronomy Journal</w:t>
      </w:r>
      <w:r w:rsidRPr="0026452A">
        <w:rPr>
          <w:sz w:val="24"/>
          <w:szCs w:val="24"/>
        </w:rPr>
        <w:t>, 43: 434-438.</w:t>
      </w:r>
    </w:p>
    <w:p w:rsidR="00A42C10" w:rsidRPr="0026452A" w:rsidRDefault="00A42C10" w:rsidP="00A42C10">
      <w:pPr>
        <w:jc w:val="both"/>
        <w:rPr>
          <w:sz w:val="24"/>
          <w:szCs w:val="24"/>
        </w:rPr>
      </w:pPr>
    </w:p>
    <w:p w:rsidR="00A42C10" w:rsidRPr="0026452A" w:rsidRDefault="00A42C10" w:rsidP="00A42C10">
      <w:pPr>
        <w:jc w:val="both"/>
        <w:rPr>
          <w:sz w:val="24"/>
          <w:szCs w:val="24"/>
        </w:rPr>
      </w:pPr>
      <w:proofErr w:type="spellStart"/>
      <w:r w:rsidRPr="0026452A">
        <w:rPr>
          <w:sz w:val="24"/>
          <w:szCs w:val="24"/>
        </w:rPr>
        <w:t>Fondufe</w:t>
      </w:r>
      <w:proofErr w:type="spellEnd"/>
      <w:r w:rsidRPr="0026452A">
        <w:rPr>
          <w:sz w:val="24"/>
          <w:szCs w:val="24"/>
        </w:rPr>
        <w:t xml:space="preserve">, E. Y. (1995). Assessment of different </w:t>
      </w:r>
    </w:p>
    <w:p w:rsidR="00A42C10" w:rsidRPr="0026452A" w:rsidRDefault="00A42C10" w:rsidP="00A42C10">
      <w:pPr>
        <w:ind w:left="720"/>
        <w:jc w:val="both"/>
        <w:rPr>
          <w:sz w:val="24"/>
          <w:szCs w:val="24"/>
        </w:rPr>
      </w:pPr>
      <w:proofErr w:type="gramStart"/>
      <w:r w:rsidRPr="0026452A">
        <w:rPr>
          <w:sz w:val="24"/>
          <w:szCs w:val="24"/>
        </w:rPr>
        <w:t>fertilizer</w:t>
      </w:r>
      <w:proofErr w:type="gramEnd"/>
      <w:r w:rsidRPr="0026452A">
        <w:rPr>
          <w:sz w:val="24"/>
          <w:szCs w:val="24"/>
        </w:rPr>
        <w:t xml:space="preserve"> models for application under different cropping systems. </w:t>
      </w:r>
      <w:proofErr w:type="gramStart"/>
      <w:r w:rsidRPr="0026452A">
        <w:rPr>
          <w:sz w:val="24"/>
          <w:szCs w:val="24"/>
        </w:rPr>
        <w:t>Unpublished Ph. D Thesis, University of Ibadan, Nigeria.</w:t>
      </w:r>
      <w:proofErr w:type="gramEnd"/>
      <w:r w:rsidRPr="0026452A">
        <w:rPr>
          <w:sz w:val="24"/>
          <w:szCs w:val="24"/>
        </w:rPr>
        <w:t xml:space="preserve"> </w:t>
      </w:r>
      <w:proofErr w:type="gramStart"/>
      <w:r w:rsidRPr="0026452A">
        <w:rPr>
          <w:sz w:val="24"/>
          <w:szCs w:val="24"/>
        </w:rPr>
        <w:t>282 pp.</w:t>
      </w:r>
      <w:proofErr w:type="gramEnd"/>
    </w:p>
    <w:p w:rsidR="00A42C10" w:rsidRPr="0026452A" w:rsidRDefault="00A42C10" w:rsidP="00A42C10">
      <w:pPr>
        <w:jc w:val="both"/>
        <w:rPr>
          <w:sz w:val="24"/>
          <w:szCs w:val="24"/>
        </w:rPr>
      </w:pPr>
    </w:p>
    <w:p w:rsidR="00860A20" w:rsidRDefault="00A42C10" w:rsidP="00A42C10">
      <w:pPr>
        <w:jc w:val="both"/>
        <w:rPr>
          <w:sz w:val="24"/>
          <w:szCs w:val="24"/>
        </w:rPr>
      </w:pPr>
      <w:r w:rsidRPr="0026452A">
        <w:rPr>
          <w:sz w:val="24"/>
          <w:szCs w:val="24"/>
        </w:rPr>
        <w:t>Kemper, T.</w:t>
      </w:r>
      <w:r w:rsidR="00860A20">
        <w:rPr>
          <w:sz w:val="24"/>
          <w:szCs w:val="24"/>
        </w:rPr>
        <w:t xml:space="preserve"> </w:t>
      </w:r>
      <w:r w:rsidRPr="0026452A">
        <w:rPr>
          <w:sz w:val="24"/>
          <w:szCs w:val="24"/>
        </w:rPr>
        <w:t>A. (2010). Soil nutrient content</w:t>
      </w:r>
    </w:p>
    <w:p w:rsidR="00A42C10" w:rsidRPr="0026452A" w:rsidRDefault="00860A20" w:rsidP="00860A20">
      <w:pPr>
        <w:ind w:left="720"/>
        <w:jc w:val="both"/>
        <w:rPr>
          <w:sz w:val="24"/>
          <w:szCs w:val="24"/>
        </w:rPr>
      </w:pPr>
      <w:proofErr w:type="gramStart"/>
      <w:r>
        <w:rPr>
          <w:sz w:val="24"/>
          <w:szCs w:val="24"/>
        </w:rPr>
        <w:t>a</w:t>
      </w:r>
      <w:r w:rsidR="00A42C10" w:rsidRPr="0026452A">
        <w:rPr>
          <w:sz w:val="24"/>
          <w:szCs w:val="24"/>
        </w:rPr>
        <w:t>nd</w:t>
      </w:r>
      <w:proofErr w:type="gramEnd"/>
      <w:r>
        <w:rPr>
          <w:sz w:val="24"/>
          <w:szCs w:val="24"/>
        </w:rPr>
        <w:t xml:space="preserve"> </w:t>
      </w:r>
      <w:r w:rsidR="00A42C10" w:rsidRPr="0026452A">
        <w:rPr>
          <w:sz w:val="24"/>
          <w:szCs w:val="24"/>
        </w:rPr>
        <w:t xml:space="preserve">maize yield as affected by methods of NPK fertilizer application under different irrigation regimes. </w:t>
      </w:r>
      <w:r w:rsidR="00A42C10" w:rsidRPr="00860A20">
        <w:rPr>
          <w:i/>
          <w:sz w:val="24"/>
          <w:szCs w:val="24"/>
        </w:rPr>
        <w:t>Soil Science,</w:t>
      </w:r>
      <w:r w:rsidR="00A42C10" w:rsidRPr="0026452A">
        <w:rPr>
          <w:sz w:val="24"/>
          <w:szCs w:val="24"/>
        </w:rPr>
        <w:t xml:space="preserve"> 20:200-206</w:t>
      </w:r>
    </w:p>
    <w:p w:rsidR="00A42C10" w:rsidRPr="0026452A" w:rsidRDefault="00A42C10" w:rsidP="00A42C10">
      <w:pPr>
        <w:jc w:val="both"/>
        <w:rPr>
          <w:sz w:val="24"/>
          <w:szCs w:val="24"/>
        </w:rPr>
      </w:pPr>
    </w:p>
    <w:p w:rsidR="00A42C10" w:rsidRPr="0026452A" w:rsidRDefault="00A42C10" w:rsidP="00A42C10">
      <w:pPr>
        <w:jc w:val="both"/>
        <w:rPr>
          <w:sz w:val="24"/>
          <w:szCs w:val="24"/>
        </w:rPr>
      </w:pPr>
    </w:p>
    <w:p w:rsidR="00A42C10" w:rsidRPr="0026452A" w:rsidRDefault="00860A20" w:rsidP="00A42C10">
      <w:pPr>
        <w:jc w:val="both"/>
        <w:rPr>
          <w:sz w:val="24"/>
          <w:szCs w:val="24"/>
        </w:rPr>
      </w:pPr>
      <w:r w:rsidRPr="0026452A">
        <w:rPr>
          <w:noProof/>
          <w:sz w:val="24"/>
          <w:szCs w:val="24"/>
          <w:lang w:eastAsia="zh-TW"/>
        </w:rPr>
        <w:lastRenderedPageBreak/>
        <w:pict>
          <v:group id="_x0000_s1035" style="position:absolute;left:0;text-align:left;margin-left:4.2pt;margin-top:-45pt;width:477pt;height:18pt;z-index:251663360" coordorigin="1260,1080" coordsize="9540,360">
            <v:line id="_x0000_s1036" style="position:absolute" from="1260,1440" to="10800,1440"/>
            <v:rect id="_x0000_s1037" style="position:absolute;left:1260;top:1080;width:9540;height:360" stroked="f">
              <v:textbox style="mso-next-textbox:#_x0000_s1037">
                <w:txbxContent>
                  <w:p w:rsidR="00A42C10" w:rsidRPr="00B118A7" w:rsidRDefault="00A42C10" w:rsidP="00A42C10">
                    <w:pPr>
                      <w:jc w:val="right"/>
                      <w:rPr>
                        <w:i/>
                      </w:rPr>
                    </w:pPr>
                    <w:proofErr w:type="spellStart"/>
                    <w:r w:rsidRPr="00860A20">
                      <w:t>Osundare</w:t>
                    </w:r>
                    <w:proofErr w:type="spellEnd"/>
                    <w:r w:rsidRPr="00860A20">
                      <w:t xml:space="preserve"> </w:t>
                    </w:r>
                    <w:r>
                      <w:rPr>
                        <w:i/>
                      </w:rPr>
                      <w:t>NJSS/21(2)/2011</w:t>
                    </w:r>
                  </w:p>
                </w:txbxContent>
              </v:textbox>
            </v:rect>
          </v:group>
        </w:pict>
      </w:r>
      <w:r w:rsidR="00A42C10" w:rsidRPr="0026452A">
        <w:rPr>
          <w:sz w:val="24"/>
          <w:szCs w:val="24"/>
        </w:rPr>
        <w:t xml:space="preserve">Kang, B.T. (2009). Effects of band placement </w:t>
      </w:r>
    </w:p>
    <w:p w:rsidR="00A42C10" w:rsidRPr="0026452A" w:rsidRDefault="00A42C10" w:rsidP="00A42C10">
      <w:pPr>
        <w:ind w:left="720"/>
        <w:jc w:val="both"/>
        <w:rPr>
          <w:sz w:val="24"/>
          <w:szCs w:val="24"/>
        </w:rPr>
      </w:pPr>
      <w:proofErr w:type="gramStart"/>
      <w:r w:rsidRPr="0026452A">
        <w:rPr>
          <w:sz w:val="24"/>
          <w:szCs w:val="24"/>
        </w:rPr>
        <w:t>of</w:t>
      </w:r>
      <w:proofErr w:type="gramEnd"/>
      <w:r w:rsidRPr="0026452A">
        <w:rPr>
          <w:sz w:val="24"/>
          <w:szCs w:val="24"/>
        </w:rPr>
        <w:t xml:space="preserve"> urea and different weeding regimes on growth and yield attributes of maize. </w:t>
      </w:r>
      <w:r w:rsidRPr="00860A20">
        <w:rPr>
          <w:i/>
          <w:sz w:val="24"/>
          <w:szCs w:val="24"/>
        </w:rPr>
        <w:t>Journal of Sustainable Agriculture</w:t>
      </w:r>
      <w:r w:rsidRPr="0026452A">
        <w:rPr>
          <w:sz w:val="24"/>
          <w:szCs w:val="24"/>
        </w:rPr>
        <w:t>, 10:11-16.</w:t>
      </w:r>
    </w:p>
    <w:p w:rsidR="00A42C10" w:rsidRPr="00490769" w:rsidRDefault="00A42C10" w:rsidP="00A42C10">
      <w:pPr>
        <w:jc w:val="both"/>
        <w:rPr>
          <w:sz w:val="14"/>
          <w:szCs w:val="24"/>
        </w:rPr>
      </w:pPr>
    </w:p>
    <w:p w:rsidR="00A42C10" w:rsidRPr="0026452A" w:rsidRDefault="00860A20" w:rsidP="00A42C10">
      <w:pPr>
        <w:jc w:val="both"/>
        <w:rPr>
          <w:sz w:val="24"/>
          <w:szCs w:val="24"/>
        </w:rPr>
      </w:pPr>
      <w:proofErr w:type="spellStart"/>
      <w:r>
        <w:rPr>
          <w:sz w:val="24"/>
          <w:szCs w:val="24"/>
        </w:rPr>
        <w:t>Mahal</w:t>
      </w:r>
      <w:proofErr w:type="spellEnd"/>
      <w:r>
        <w:rPr>
          <w:sz w:val="24"/>
          <w:szCs w:val="24"/>
        </w:rPr>
        <w:t>, A.S. (2008).</w:t>
      </w:r>
      <w:r w:rsidR="00A42C10" w:rsidRPr="0026452A">
        <w:rPr>
          <w:sz w:val="24"/>
          <w:szCs w:val="24"/>
        </w:rPr>
        <w:t xml:space="preserve"> Soil nutrient status and </w:t>
      </w:r>
    </w:p>
    <w:p w:rsidR="00A42C10" w:rsidRPr="0026452A" w:rsidRDefault="00A42C10" w:rsidP="00A42C10">
      <w:pPr>
        <w:ind w:left="720"/>
        <w:jc w:val="both"/>
        <w:rPr>
          <w:sz w:val="24"/>
          <w:szCs w:val="24"/>
        </w:rPr>
      </w:pPr>
      <w:proofErr w:type="gramStart"/>
      <w:r w:rsidRPr="0026452A">
        <w:rPr>
          <w:sz w:val="24"/>
          <w:szCs w:val="24"/>
        </w:rPr>
        <w:t>maize</w:t>
      </w:r>
      <w:proofErr w:type="gramEnd"/>
      <w:r w:rsidRPr="0026452A">
        <w:rPr>
          <w:sz w:val="24"/>
          <w:szCs w:val="24"/>
        </w:rPr>
        <w:t xml:space="preserve"> yield as affected by plant residues and methods of </w:t>
      </w:r>
      <w:r w:rsidR="004F4757">
        <w:rPr>
          <w:sz w:val="24"/>
          <w:szCs w:val="24"/>
        </w:rPr>
        <w:t>NPK fertilizer application of N</w:t>
      </w:r>
      <w:r w:rsidRPr="0026452A">
        <w:rPr>
          <w:sz w:val="24"/>
          <w:szCs w:val="24"/>
        </w:rPr>
        <w:t>P</w:t>
      </w:r>
      <w:r w:rsidR="004F4757">
        <w:rPr>
          <w:sz w:val="24"/>
          <w:szCs w:val="24"/>
        </w:rPr>
        <w:t>K</w:t>
      </w:r>
      <w:r w:rsidRPr="0026452A">
        <w:rPr>
          <w:sz w:val="24"/>
          <w:szCs w:val="24"/>
        </w:rPr>
        <w:t xml:space="preserve"> fertilizer application. </w:t>
      </w:r>
      <w:r w:rsidRPr="00860A20">
        <w:rPr>
          <w:i/>
          <w:sz w:val="24"/>
          <w:szCs w:val="24"/>
        </w:rPr>
        <w:t>Journal of Food and Agricultural Science</w:t>
      </w:r>
      <w:r w:rsidRPr="0026452A">
        <w:rPr>
          <w:sz w:val="24"/>
          <w:szCs w:val="24"/>
        </w:rPr>
        <w:t>, 17 (13): 70-75.</w:t>
      </w:r>
    </w:p>
    <w:p w:rsidR="00A42C10" w:rsidRPr="00490769" w:rsidRDefault="00A42C10" w:rsidP="00A42C10">
      <w:pPr>
        <w:jc w:val="both"/>
        <w:rPr>
          <w:sz w:val="14"/>
          <w:szCs w:val="24"/>
        </w:rPr>
      </w:pPr>
    </w:p>
    <w:p w:rsidR="00A42C10" w:rsidRPr="0026452A" w:rsidRDefault="00A42C10" w:rsidP="00A42C10">
      <w:pPr>
        <w:jc w:val="both"/>
        <w:rPr>
          <w:sz w:val="24"/>
          <w:szCs w:val="24"/>
        </w:rPr>
      </w:pPr>
      <w:proofErr w:type="spellStart"/>
      <w:proofErr w:type="gramStart"/>
      <w:r w:rsidRPr="0026452A">
        <w:rPr>
          <w:sz w:val="24"/>
          <w:szCs w:val="24"/>
        </w:rPr>
        <w:t>Mclean.E.O</w:t>
      </w:r>
      <w:proofErr w:type="spellEnd"/>
      <w:r w:rsidRPr="0026452A">
        <w:rPr>
          <w:sz w:val="24"/>
          <w:szCs w:val="24"/>
        </w:rPr>
        <w:t>. (1965).</w:t>
      </w:r>
      <w:proofErr w:type="gramEnd"/>
      <w:r w:rsidRPr="0026452A">
        <w:rPr>
          <w:sz w:val="24"/>
          <w:szCs w:val="24"/>
        </w:rPr>
        <w:t xml:space="preserve"> </w:t>
      </w:r>
      <w:proofErr w:type="spellStart"/>
      <w:proofErr w:type="gramStart"/>
      <w:r w:rsidRPr="0026452A">
        <w:rPr>
          <w:sz w:val="24"/>
          <w:szCs w:val="24"/>
        </w:rPr>
        <w:t>Aluminium</w:t>
      </w:r>
      <w:proofErr w:type="spellEnd"/>
      <w:r w:rsidRPr="0026452A">
        <w:rPr>
          <w:sz w:val="24"/>
          <w:szCs w:val="24"/>
        </w:rPr>
        <w:t>.</w:t>
      </w:r>
      <w:proofErr w:type="gramEnd"/>
      <w:r w:rsidRPr="0026452A">
        <w:rPr>
          <w:sz w:val="24"/>
          <w:szCs w:val="24"/>
        </w:rPr>
        <w:t xml:space="preserve"> In: C.A. </w:t>
      </w:r>
    </w:p>
    <w:p w:rsidR="00A42C10" w:rsidRPr="0026452A" w:rsidRDefault="00A42C10" w:rsidP="00A42C10">
      <w:pPr>
        <w:ind w:left="720"/>
        <w:jc w:val="both"/>
        <w:rPr>
          <w:sz w:val="24"/>
          <w:szCs w:val="24"/>
        </w:rPr>
      </w:pPr>
      <w:r w:rsidRPr="0026452A">
        <w:rPr>
          <w:sz w:val="24"/>
          <w:szCs w:val="24"/>
        </w:rPr>
        <w:t>Black (</w:t>
      </w:r>
      <w:proofErr w:type="spellStart"/>
      <w:proofErr w:type="gramStart"/>
      <w:r w:rsidRPr="0026452A">
        <w:rPr>
          <w:sz w:val="24"/>
          <w:szCs w:val="24"/>
        </w:rPr>
        <w:t>ed</w:t>
      </w:r>
      <w:proofErr w:type="spellEnd"/>
      <w:proofErr w:type="gramEnd"/>
      <w:r w:rsidRPr="0026452A">
        <w:rPr>
          <w:sz w:val="24"/>
          <w:szCs w:val="24"/>
        </w:rPr>
        <w:t xml:space="preserve">). </w:t>
      </w:r>
      <w:proofErr w:type="gramStart"/>
      <w:r w:rsidRPr="00860A20">
        <w:rPr>
          <w:i/>
          <w:sz w:val="24"/>
          <w:szCs w:val="24"/>
        </w:rPr>
        <w:t>Meth</w:t>
      </w:r>
      <w:r w:rsidR="00860A20">
        <w:rPr>
          <w:i/>
          <w:sz w:val="24"/>
          <w:szCs w:val="24"/>
        </w:rPr>
        <w:t>ods of Soil A</w:t>
      </w:r>
      <w:r w:rsidRPr="00860A20">
        <w:rPr>
          <w:i/>
          <w:sz w:val="24"/>
          <w:szCs w:val="24"/>
        </w:rPr>
        <w:t>nalysis.</w:t>
      </w:r>
      <w:proofErr w:type="gramEnd"/>
      <w:r w:rsidRPr="00860A20">
        <w:rPr>
          <w:i/>
          <w:sz w:val="24"/>
          <w:szCs w:val="24"/>
        </w:rPr>
        <w:t xml:space="preserve"> </w:t>
      </w:r>
      <w:proofErr w:type="gramStart"/>
      <w:r w:rsidRPr="00860A20">
        <w:rPr>
          <w:i/>
          <w:sz w:val="24"/>
          <w:szCs w:val="24"/>
        </w:rPr>
        <w:t>Agronomy</w:t>
      </w:r>
      <w:r w:rsidRPr="0026452A">
        <w:rPr>
          <w:sz w:val="24"/>
          <w:szCs w:val="24"/>
        </w:rPr>
        <w:t xml:space="preserve"> No 9 Part 2.</w:t>
      </w:r>
      <w:proofErr w:type="gramEnd"/>
      <w:r w:rsidRPr="0026452A">
        <w:rPr>
          <w:sz w:val="24"/>
          <w:szCs w:val="24"/>
        </w:rPr>
        <w:t xml:space="preserve"> American Society of Agronomy, Madison, Wisconsin, P. 78-998.</w:t>
      </w:r>
    </w:p>
    <w:p w:rsidR="00A42C10" w:rsidRPr="0026452A" w:rsidRDefault="00A42C10" w:rsidP="00A42C10">
      <w:pPr>
        <w:jc w:val="both"/>
        <w:rPr>
          <w:sz w:val="24"/>
          <w:szCs w:val="24"/>
        </w:rPr>
      </w:pPr>
    </w:p>
    <w:p w:rsidR="00A42C10" w:rsidRPr="0026452A" w:rsidRDefault="00A42C10" w:rsidP="00A42C10">
      <w:pPr>
        <w:jc w:val="both"/>
        <w:rPr>
          <w:sz w:val="24"/>
          <w:szCs w:val="24"/>
        </w:rPr>
      </w:pPr>
      <w:proofErr w:type="spellStart"/>
      <w:r w:rsidRPr="0026452A">
        <w:rPr>
          <w:sz w:val="24"/>
          <w:szCs w:val="24"/>
        </w:rPr>
        <w:t>Morr</w:t>
      </w:r>
      <w:proofErr w:type="spellEnd"/>
      <w:r w:rsidRPr="0026452A">
        <w:rPr>
          <w:sz w:val="24"/>
          <w:szCs w:val="24"/>
        </w:rPr>
        <w:t xml:space="preserve">, B.B. (2010). Methods and timing of </w:t>
      </w:r>
    </w:p>
    <w:p w:rsidR="00A42C10" w:rsidRPr="0026452A" w:rsidRDefault="00A42C10" w:rsidP="00A42C10">
      <w:pPr>
        <w:ind w:left="720"/>
        <w:jc w:val="both"/>
        <w:rPr>
          <w:sz w:val="24"/>
          <w:szCs w:val="24"/>
        </w:rPr>
      </w:pPr>
      <w:proofErr w:type="gramStart"/>
      <w:r w:rsidRPr="0026452A">
        <w:rPr>
          <w:sz w:val="24"/>
          <w:szCs w:val="24"/>
        </w:rPr>
        <w:t>nitrogen</w:t>
      </w:r>
      <w:proofErr w:type="gramEnd"/>
      <w:r w:rsidRPr="0026452A">
        <w:rPr>
          <w:sz w:val="24"/>
          <w:szCs w:val="24"/>
        </w:rPr>
        <w:t xml:space="preserve"> fertilizer application on maize grain yield and major soil nutrients. </w:t>
      </w:r>
      <w:proofErr w:type="gramStart"/>
      <w:r w:rsidRPr="00860A20">
        <w:rPr>
          <w:i/>
          <w:sz w:val="24"/>
          <w:szCs w:val="24"/>
        </w:rPr>
        <w:t>International Journal.</w:t>
      </w:r>
      <w:proofErr w:type="gramEnd"/>
      <w:r w:rsidRPr="00860A20">
        <w:rPr>
          <w:i/>
          <w:sz w:val="24"/>
          <w:szCs w:val="24"/>
        </w:rPr>
        <w:t xml:space="preserve"> </w:t>
      </w:r>
      <w:proofErr w:type="gramStart"/>
      <w:r w:rsidRPr="00860A20">
        <w:rPr>
          <w:i/>
          <w:sz w:val="24"/>
          <w:szCs w:val="24"/>
        </w:rPr>
        <w:t>of</w:t>
      </w:r>
      <w:proofErr w:type="gramEnd"/>
      <w:r w:rsidRPr="00860A20">
        <w:rPr>
          <w:i/>
          <w:sz w:val="24"/>
          <w:szCs w:val="24"/>
        </w:rPr>
        <w:t xml:space="preserve"> Pure and Applied Science</w:t>
      </w:r>
      <w:r w:rsidRPr="0026452A">
        <w:rPr>
          <w:sz w:val="24"/>
          <w:szCs w:val="24"/>
        </w:rPr>
        <w:t>, 21:8-14.</w:t>
      </w:r>
    </w:p>
    <w:p w:rsidR="00A42C10" w:rsidRPr="0026452A" w:rsidRDefault="00A42C10" w:rsidP="00A42C10">
      <w:pPr>
        <w:jc w:val="both"/>
        <w:rPr>
          <w:sz w:val="24"/>
          <w:szCs w:val="24"/>
        </w:rPr>
      </w:pPr>
    </w:p>
    <w:p w:rsidR="00A42C10" w:rsidRPr="0026452A" w:rsidRDefault="00860A20" w:rsidP="00A42C10">
      <w:pPr>
        <w:jc w:val="both"/>
        <w:rPr>
          <w:sz w:val="24"/>
          <w:szCs w:val="24"/>
        </w:rPr>
      </w:pPr>
      <w:proofErr w:type="spellStart"/>
      <w:r>
        <w:rPr>
          <w:sz w:val="24"/>
          <w:szCs w:val="24"/>
        </w:rPr>
        <w:t>Nyende</w:t>
      </w:r>
      <w:proofErr w:type="spellEnd"/>
      <w:r>
        <w:rPr>
          <w:sz w:val="24"/>
          <w:szCs w:val="24"/>
        </w:rPr>
        <w:t xml:space="preserve">, P., </w:t>
      </w:r>
      <w:r w:rsidR="00A42C10" w:rsidRPr="0026452A">
        <w:rPr>
          <w:sz w:val="24"/>
          <w:szCs w:val="24"/>
        </w:rPr>
        <w:t xml:space="preserve">J.S. </w:t>
      </w:r>
      <w:proofErr w:type="spellStart"/>
      <w:r w:rsidR="00A42C10" w:rsidRPr="0026452A">
        <w:rPr>
          <w:sz w:val="24"/>
          <w:szCs w:val="24"/>
        </w:rPr>
        <w:t>Tenywa</w:t>
      </w:r>
      <w:proofErr w:type="spellEnd"/>
      <w:r w:rsidR="00A42C10" w:rsidRPr="0026452A">
        <w:rPr>
          <w:sz w:val="24"/>
          <w:szCs w:val="24"/>
        </w:rPr>
        <w:t xml:space="preserve">, J. </w:t>
      </w:r>
      <w:proofErr w:type="spellStart"/>
      <w:r w:rsidR="00A42C10" w:rsidRPr="0026452A">
        <w:rPr>
          <w:sz w:val="24"/>
          <w:szCs w:val="24"/>
        </w:rPr>
        <w:t>Oroyokot</w:t>
      </w:r>
      <w:proofErr w:type="spellEnd"/>
      <w:r w:rsidR="00A42C10" w:rsidRPr="0026452A">
        <w:rPr>
          <w:sz w:val="24"/>
          <w:szCs w:val="24"/>
        </w:rPr>
        <w:t xml:space="preserve"> and </w:t>
      </w:r>
    </w:p>
    <w:p w:rsidR="00A42C10" w:rsidRPr="0026452A" w:rsidRDefault="00A42C10" w:rsidP="00A42C10">
      <w:pPr>
        <w:ind w:left="720"/>
        <w:jc w:val="both"/>
        <w:rPr>
          <w:sz w:val="24"/>
          <w:szCs w:val="24"/>
        </w:rPr>
      </w:pPr>
      <w:proofErr w:type="spellStart"/>
      <w:proofErr w:type="gramStart"/>
      <w:r w:rsidRPr="0026452A">
        <w:rPr>
          <w:sz w:val="24"/>
          <w:szCs w:val="24"/>
        </w:rPr>
        <w:t>Kidoido</w:t>
      </w:r>
      <w:proofErr w:type="spellEnd"/>
      <w:r w:rsidRPr="0026452A">
        <w:rPr>
          <w:sz w:val="24"/>
          <w:szCs w:val="24"/>
        </w:rPr>
        <w:t>, M. (2001).</w:t>
      </w:r>
      <w:proofErr w:type="gramEnd"/>
      <w:r w:rsidRPr="0026452A">
        <w:rPr>
          <w:sz w:val="24"/>
          <w:szCs w:val="24"/>
        </w:rPr>
        <w:t xml:space="preserve"> Weed profiles and management assessment for increase finger millet production in Uganda. </w:t>
      </w:r>
      <w:r w:rsidRPr="00860A20">
        <w:rPr>
          <w:i/>
          <w:sz w:val="24"/>
          <w:szCs w:val="24"/>
        </w:rPr>
        <w:t>African Crop Science Journal</w:t>
      </w:r>
      <w:r w:rsidRPr="0026452A">
        <w:rPr>
          <w:sz w:val="24"/>
          <w:szCs w:val="24"/>
        </w:rPr>
        <w:t>, 9 (3): 507-516.</w:t>
      </w:r>
    </w:p>
    <w:p w:rsidR="00A42C10" w:rsidRPr="0026452A" w:rsidRDefault="00A42C10" w:rsidP="00A42C10">
      <w:pPr>
        <w:jc w:val="both"/>
        <w:rPr>
          <w:sz w:val="24"/>
          <w:szCs w:val="24"/>
        </w:rPr>
      </w:pPr>
    </w:p>
    <w:p w:rsidR="00A42C10" w:rsidRDefault="00A42C10" w:rsidP="00A42C10">
      <w:pPr>
        <w:jc w:val="both"/>
        <w:rPr>
          <w:sz w:val="24"/>
          <w:szCs w:val="24"/>
        </w:rPr>
      </w:pPr>
    </w:p>
    <w:p w:rsidR="00A42C10" w:rsidRDefault="00A42C10" w:rsidP="00A42C10">
      <w:pPr>
        <w:jc w:val="both"/>
        <w:rPr>
          <w:sz w:val="24"/>
          <w:szCs w:val="24"/>
        </w:rPr>
      </w:pPr>
    </w:p>
    <w:p w:rsidR="00A42C10" w:rsidRDefault="00A42C10" w:rsidP="00A42C10">
      <w:pPr>
        <w:jc w:val="both"/>
        <w:rPr>
          <w:sz w:val="24"/>
          <w:szCs w:val="24"/>
        </w:rPr>
      </w:pPr>
    </w:p>
    <w:p w:rsidR="00A42C10" w:rsidRDefault="00A42C10" w:rsidP="00A42C10">
      <w:pPr>
        <w:jc w:val="both"/>
        <w:rPr>
          <w:sz w:val="24"/>
          <w:szCs w:val="24"/>
        </w:rPr>
      </w:pPr>
    </w:p>
    <w:p w:rsidR="00A42C10" w:rsidRDefault="00A42C10" w:rsidP="00A42C10">
      <w:pPr>
        <w:jc w:val="both"/>
        <w:rPr>
          <w:sz w:val="24"/>
          <w:szCs w:val="24"/>
        </w:rPr>
      </w:pPr>
    </w:p>
    <w:p w:rsidR="00A42C10" w:rsidRDefault="00A42C10" w:rsidP="00A42C10">
      <w:pPr>
        <w:jc w:val="both"/>
        <w:rPr>
          <w:sz w:val="24"/>
          <w:szCs w:val="24"/>
        </w:rPr>
      </w:pPr>
    </w:p>
    <w:p w:rsidR="00A42C10" w:rsidRDefault="00A42C10" w:rsidP="00A42C10">
      <w:pPr>
        <w:jc w:val="both"/>
        <w:rPr>
          <w:sz w:val="24"/>
          <w:szCs w:val="24"/>
        </w:rPr>
      </w:pPr>
    </w:p>
    <w:p w:rsidR="00A42C10" w:rsidRDefault="00A42C10" w:rsidP="00A42C10">
      <w:pPr>
        <w:jc w:val="both"/>
        <w:rPr>
          <w:sz w:val="24"/>
          <w:szCs w:val="24"/>
        </w:rPr>
      </w:pPr>
    </w:p>
    <w:p w:rsidR="00A42C10" w:rsidRDefault="00A42C10" w:rsidP="00A42C10">
      <w:pPr>
        <w:jc w:val="both"/>
        <w:rPr>
          <w:sz w:val="24"/>
          <w:szCs w:val="24"/>
        </w:rPr>
      </w:pPr>
    </w:p>
    <w:p w:rsidR="00A42C10" w:rsidRDefault="00A42C10" w:rsidP="00A42C10">
      <w:pPr>
        <w:jc w:val="both"/>
        <w:rPr>
          <w:sz w:val="24"/>
          <w:szCs w:val="24"/>
        </w:rPr>
      </w:pPr>
    </w:p>
    <w:p w:rsidR="00A42C10" w:rsidRDefault="00A42C10" w:rsidP="00A42C10">
      <w:pPr>
        <w:jc w:val="both"/>
        <w:rPr>
          <w:sz w:val="24"/>
          <w:szCs w:val="24"/>
        </w:rPr>
      </w:pPr>
    </w:p>
    <w:p w:rsidR="00A42C10" w:rsidRDefault="00A42C10" w:rsidP="00A42C10">
      <w:pPr>
        <w:jc w:val="both"/>
        <w:rPr>
          <w:sz w:val="24"/>
          <w:szCs w:val="24"/>
        </w:rPr>
      </w:pPr>
    </w:p>
    <w:p w:rsidR="00A42C10" w:rsidRDefault="00A42C10" w:rsidP="00A42C10">
      <w:pPr>
        <w:jc w:val="both"/>
        <w:rPr>
          <w:sz w:val="24"/>
          <w:szCs w:val="24"/>
        </w:rPr>
      </w:pPr>
    </w:p>
    <w:p w:rsidR="00A42C10" w:rsidRDefault="00A42C10" w:rsidP="00A42C10">
      <w:pPr>
        <w:jc w:val="both"/>
        <w:rPr>
          <w:sz w:val="24"/>
          <w:szCs w:val="24"/>
        </w:rPr>
      </w:pPr>
    </w:p>
    <w:p w:rsidR="00A42C10" w:rsidRDefault="00A42C10" w:rsidP="00A42C10">
      <w:pPr>
        <w:jc w:val="both"/>
        <w:rPr>
          <w:sz w:val="24"/>
          <w:szCs w:val="24"/>
        </w:rPr>
      </w:pPr>
      <w:r w:rsidRPr="0026452A">
        <w:rPr>
          <w:noProof/>
          <w:lang w:eastAsia="zh-TW"/>
        </w:rPr>
        <w:pict>
          <v:rect id="_x0000_s1050" style="position:absolute;left:0;text-align:left;margin-left:212.15pt;margin-top:2.05pt;width:54pt;height:27pt;z-index:251672576" stroked="f">
            <v:textbox style="mso-next-textbox:#_x0000_s1050">
              <w:txbxContent>
                <w:p w:rsidR="00A42C10" w:rsidRPr="00832C82" w:rsidRDefault="00A42C10" w:rsidP="00A42C10">
                  <w:pPr>
                    <w:jc w:val="center"/>
                    <w:rPr>
                      <w:sz w:val="24"/>
                    </w:rPr>
                  </w:pPr>
                  <w:r>
                    <w:rPr>
                      <w:sz w:val="24"/>
                    </w:rPr>
                    <w:t>101</w:t>
                  </w:r>
                </w:p>
              </w:txbxContent>
            </v:textbox>
          </v:rect>
        </w:pict>
      </w:r>
    </w:p>
    <w:p w:rsidR="00A42C10" w:rsidRPr="0026452A" w:rsidRDefault="00A42C10" w:rsidP="00A42C10">
      <w:pPr>
        <w:jc w:val="both"/>
        <w:rPr>
          <w:sz w:val="24"/>
          <w:szCs w:val="24"/>
        </w:rPr>
      </w:pPr>
      <w:proofErr w:type="spellStart"/>
      <w:r w:rsidRPr="0026452A">
        <w:rPr>
          <w:sz w:val="24"/>
          <w:szCs w:val="24"/>
        </w:rPr>
        <w:lastRenderedPageBreak/>
        <w:t>Ologunja</w:t>
      </w:r>
      <w:proofErr w:type="spellEnd"/>
      <w:r w:rsidRPr="0026452A">
        <w:rPr>
          <w:sz w:val="24"/>
          <w:szCs w:val="24"/>
        </w:rPr>
        <w:t xml:space="preserve">, K. O. (2006). Comparative effects </w:t>
      </w:r>
    </w:p>
    <w:p w:rsidR="00A42C10" w:rsidRPr="0026452A" w:rsidRDefault="00A42C10" w:rsidP="00A42C10">
      <w:pPr>
        <w:ind w:left="720"/>
        <w:jc w:val="both"/>
        <w:rPr>
          <w:sz w:val="24"/>
          <w:szCs w:val="24"/>
        </w:rPr>
      </w:pPr>
      <w:proofErr w:type="gramStart"/>
      <w:r w:rsidRPr="0026452A">
        <w:rPr>
          <w:sz w:val="24"/>
          <w:szCs w:val="24"/>
        </w:rPr>
        <w:t>of</w:t>
      </w:r>
      <w:proofErr w:type="gramEnd"/>
      <w:r w:rsidRPr="0026452A">
        <w:rPr>
          <w:sz w:val="24"/>
          <w:szCs w:val="24"/>
        </w:rPr>
        <w:t xml:space="preserve"> different fertilizer application methods on maize yield, weed biomass and soil nutrient content. </w:t>
      </w:r>
      <w:r w:rsidR="00860A20">
        <w:rPr>
          <w:i/>
          <w:sz w:val="24"/>
          <w:szCs w:val="24"/>
        </w:rPr>
        <w:t xml:space="preserve">Soil fertility </w:t>
      </w:r>
      <w:proofErr w:type="gramStart"/>
      <w:r w:rsidR="00860A20">
        <w:rPr>
          <w:i/>
          <w:sz w:val="24"/>
          <w:szCs w:val="24"/>
        </w:rPr>
        <w:t>and  F</w:t>
      </w:r>
      <w:r w:rsidRPr="00860A20">
        <w:rPr>
          <w:i/>
          <w:sz w:val="24"/>
          <w:szCs w:val="24"/>
        </w:rPr>
        <w:t>ertilizer</w:t>
      </w:r>
      <w:proofErr w:type="gramEnd"/>
      <w:r w:rsidRPr="00860A20">
        <w:rPr>
          <w:i/>
          <w:sz w:val="24"/>
          <w:szCs w:val="24"/>
        </w:rPr>
        <w:t xml:space="preserve"> Research</w:t>
      </w:r>
      <w:r w:rsidRPr="0026452A">
        <w:rPr>
          <w:sz w:val="24"/>
          <w:szCs w:val="24"/>
        </w:rPr>
        <w:t>, 15:201-207.</w:t>
      </w:r>
    </w:p>
    <w:p w:rsidR="00A42C10" w:rsidRPr="0026452A" w:rsidRDefault="00A42C10" w:rsidP="00A42C10">
      <w:pPr>
        <w:jc w:val="both"/>
        <w:rPr>
          <w:sz w:val="16"/>
          <w:szCs w:val="24"/>
        </w:rPr>
      </w:pPr>
    </w:p>
    <w:p w:rsidR="00A42C10" w:rsidRPr="0026452A" w:rsidRDefault="00A42C10" w:rsidP="00A42C10">
      <w:pPr>
        <w:jc w:val="both"/>
        <w:rPr>
          <w:sz w:val="24"/>
          <w:szCs w:val="24"/>
        </w:rPr>
      </w:pPr>
      <w:proofErr w:type="spellStart"/>
      <w:r w:rsidRPr="0026452A">
        <w:rPr>
          <w:sz w:val="24"/>
          <w:szCs w:val="24"/>
        </w:rPr>
        <w:t>Rissa</w:t>
      </w:r>
      <w:proofErr w:type="spellEnd"/>
      <w:r w:rsidRPr="0026452A">
        <w:rPr>
          <w:sz w:val="24"/>
          <w:szCs w:val="24"/>
        </w:rPr>
        <w:t xml:space="preserve">, R.A. (2007). Improvement of soil </w:t>
      </w:r>
    </w:p>
    <w:p w:rsidR="00A42C10" w:rsidRPr="0026452A" w:rsidRDefault="00A42C10" w:rsidP="00A42C10">
      <w:pPr>
        <w:ind w:left="720"/>
        <w:jc w:val="both"/>
        <w:rPr>
          <w:sz w:val="24"/>
          <w:szCs w:val="24"/>
        </w:rPr>
      </w:pPr>
      <w:proofErr w:type="gramStart"/>
      <w:r w:rsidRPr="0026452A">
        <w:rPr>
          <w:sz w:val="24"/>
          <w:szCs w:val="24"/>
        </w:rPr>
        <w:t>fertilizer</w:t>
      </w:r>
      <w:proofErr w:type="gramEnd"/>
      <w:r w:rsidRPr="0026452A">
        <w:rPr>
          <w:sz w:val="24"/>
          <w:szCs w:val="24"/>
        </w:rPr>
        <w:t xml:space="preserve"> through application of plant and</w:t>
      </w:r>
      <w:r w:rsidR="00860A20">
        <w:rPr>
          <w:sz w:val="24"/>
          <w:szCs w:val="24"/>
        </w:rPr>
        <w:t xml:space="preserve"> animal wastes. </w:t>
      </w:r>
      <w:r w:rsidRPr="00860A20">
        <w:rPr>
          <w:i/>
          <w:sz w:val="24"/>
          <w:szCs w:val="24"/>
        </w:rPr>
        <w:t>Organic Agriculture</w:t>
      </w:r>
      <w:r w:rsidRPr="0026452A">
        <w:rPr>
          <w:sz w:val="24"/>
          <w:szCs w:val="24"/>
        </w:rPr>
        <w:t>, 18:6-11.</w:t>
      </w:r>
    </w:p>
    <w:p w:rsidR="00A42C10" w:rsidRPr="0026452A" w:rsidRDefault="00A42C10" w:rsidP="00A42C10">
      <w:pPr>
        <w:jc w:val="both"/>
        <w:rPr>
          <w:sz w:val="16"/>
          <w:szCs w:val="24"/>
        </w:rPr>
      </w:pPr>
    </w:p>
    <w:p w:rsidR="004F4757" w:rsidRDefault="00860A20" w:rsidP="00A42C10">
      <w:pPr>
        <w:jc w:val="both"/>
        <w:rPr>
          <w:sz w:val="24"/>
          <w:szCs w:val="24"/>
        </w:rPr>
      </w:pPr>
      <w:r>
        <w:rPr>
          <w:sz w:val="24"/>
          <w:szCs w:val="24"/>
        </w:rPr>
        <w:t>Robinson, C.</w:t>
      </w:r>
      <w:r w:rsidR="004F4757">
        <w:rPr>
          <w:sz w:val="24"/>
          <w:szCs w:val="24"/>
        </w:rPr>
        <w:t xml:space="preserve"> </w:t>
      </w:r>
      <w:r>
        <w:rPr>
          <w:sz w:val="24"/>
          <w:szCs w:val="24"/>
        </w:rPr>
        <w:t>A.,</w:t>
      </w:r>
      <w:r w:rsidR="00A42C10" w:rsidRPr="0026452A">
        <w:rPr>
          <w:sz w:val="24"/>
          <w:szCs w:val="24"/>
        </w:rPr>
        <w:t xml:space="preserve"> Cruse, R.</w:t>
      </w:r>
      <w:r w:rsidR="004F4757">
        <w:rPr>
          <w:sz w:val="24"/>
          <w:szCs w:val="24"/>
        </w:rPr>
        <w:t xml:space="preserve"> </w:t>
      </w:r>
      <w:r w:rsidR="00A42C10" w:rsidRPr="0026452A">
        <w:rPr>
          <w:sz w:val="24"/>
          <w:szCs w:val="24"/>
        </w:rPr>
        <w:t>M.</w:t>
      </w:r>
      <w:r>
        <w:rPr>
          <w:sz w:val="24"/>
          <w:szCs w:val="24"/>
        </w:rPr>
        <w:t xml:space="preserve"> and</w:t>
      </w:r>
      <w:r w:rsidR="00A42C10" w:rsidRPr="0026452A">
        <w:rPr>
          <w:sz w:val="24"/>
          <w:szCs w:val="24"/>
        </w:rPr>
        <w:t xml:space="preserve"> Kohler,</w:t>
      </w:r>
    </w:p>
    <w:p w:rsidR="00A42C10" w:rsidRPr="0026452A" w:rsidRDefault="004F4757" w:rsidP="004F4757">
      <w:pPr>
        <w:ind w:left="720"/>
        <w:jc w:val="both"/>
        <w:rPr>
          <w:sz w:val="24"/>
          <w:szCs w:val="24"/>
        </w:rPr>
      </w:pPr>
      <w:proofErr w:type="gramStart"/>
      <w:r>
        <w:rPr>
          <w:sz w:val="24"/>
          <w:szCs w:val="24"/>
        </w:rPr>
        <w:t>K.A. (1994).</w:t>
      </w:r>
      <w:proofErr w:type="gramEnd"/>
      <w:r>
        <w:rPr>
          <w:sz w:val="24"/>
          <w:szCs w:val="24"/>
        </w:rPr>
        <w:t xml:space="preserve"> </w:t>
      </w:r>
      <w:proofErr w:type="gramStart"/>
      <w:r>
        <w:rPr>
          <w:sz w:val="24"/>
          <w:szCs w:val="24"/>
        </w:rPr>
        <w:t>Soil M</w:t>
      </w:r>
      <w:r w:rsidR="00A42C10" w:rsidRPr="0026452A">
        <w:rPr>
          <w:sz w:val="24"/>
          <w:szCs w:val="24"/>
        </w:rPr>
        <w:t>anagement.</w:t>
      </w:r>
      <w:proofErr w:type="gramEnd"/>
      <w:r w:rsidR="00A42C10" w:rsidRPr="0026452A">
        <w:rPr>
          <w:sz w:val="24"/>
          <w:szCs w:val="24"/>
        </w:rPr>
        <w:t xml:space="preserve"> In:  Hatfield, J. L; </w:t>
      </w:r>
      <w:proofErr w:type="spellStart"/>
      <w:r w:rsidR="00A42C10" w:rsidRPr="0026452A">
        <w:rPr>
          <w:sz w:val="24"/>
          <w:szCs w:val="24"/>
        </w:rPr>
        <w:t>Karlean</w:t>
      </w:r>
      <w:proofErr w:type="spellEnd"/>
      <w:r w:rsidR="00A42C10" w:rsidRPr="0026452A">
        <w:rPr>
          <w:sz w:val="24"/>
          <w:szCs w:val="24"/>
        </w:rPr>
        <w:t>, D.L. (</w:t>
      </w:r>
      <w:proofErr w:type="spellStart"/>
      <w:proofErr w:type="gramStart"/>
      <w:r w:rsidR="00A42C10" w:rsidRPr="0026452A">
        <w:rPr>
          <w:sz w:val="24"/>
          <w:szCs w:val="24"/>
        </w:rPr>
        <w:t>eds</w:t>
      </w:r>
      <w:proofErr w:type="spellEnd"/>
      <w:proofErr w:type="gramEnd"/>
      <w:r w:rsidR="00A42C10" w:rsidRPr="0026452A">
        <w:rPr>
          <w:sz w:val="24"/>
          <w:szCs w:val="24"/>
        </w:rPr>
        <w:t xml:space="preserve">). </w:t>
      </w:r>
      <w:r w:rsidR="00A42C10" w:rsidRPr="00860A20">
        <w:rPr>
          <w:i/>
          <w:sz w:val="24"/>
          <w:szCs w:val="24"/>
        </w:rPr>
        <w:t>Sustainable Agricultural Systems</w:t>
      </w:r>
      <w:r w:rsidR="00A42C10" w:rsidRPr="0026452A">
        <w:rPr>
          <w:sz w:val="24"/>
          <w:szCs w:val="24"/>
        </w:rPr>
        <w:t>, Lewis Publisher, CRC Press, Boca Raton, FL, USA, pp 109-134.</w:t>
      </w:r>
    </w:p>
    <w:p w:rsidR="00A42C10" w:rsidRPr="0026452A" w:rsidRDefault="00A42C10" w:rsidP="00A42C10">
      <w:pPr>
        <w:jc w:val="both"/>
        <w:rPr>
          <w:sz w:val="24"/>
          <w:szCs w:val="24"/>
        </w:rPr>
      </w:pPr>
    </w:p>
    <w:p w:rsidR="00A42C10" w:rsidRPr="004F4757" w:rsidRDefault="00A42C10" w:rsidP="00A42C10">
      <w:pPr>
        <w:jc w:val="both"/>
        <w:rPr>
          <w:i/>
          <w:sz w:val="24"/>
          <w:szCs w:val="24"/>
        </w:rPr>
      </w:pPr>
      <w:r w:rsidRPr="0026452A">
        <w:rPr>
          <w:sz w:val="24"/>
          <w:szCs w:val="24"/>
        </w:rPr>
        <w:t xml:space="preserve">Soil </w:t>
      </w:r>
      <w:r w:rsidR="00860A20">
        <w:rPr>
          <w:sz w:val="24"/>
          <w:szCs w:val="24"/>
        </w:rPr>
        <w:t>S</w:t>
      </w:r>
      <w:r w:rsidRPr="0026452A">
        <w:rPr>
          <w:sz w:val="24"/>
          <w:szCs w:val="24"/>
        </w:rPr>
        <w:t xml:space="preserve">urvey Staff (SSS) (2002). Keys </w:t>
      </w:r>
      <w:r w:rsidRPr="004F4757">
        <w:rPr>
          <w:i/>
          <w:sz w:val="24"/>
          <w:szCs w:val="24"/>
        </w:rPr>
        <w:t xml:space="preserve">to soil </w:t>
      </w:r>
    </w:p>
    <w:p w:rsidR="00A42C10" w:rsidRPr="0026452A" w:rsidRDefault="004F4757" w:rsidP="00A42C10">
      <w:pPr>
        <w:ind w:left="720"/>
        <w:jc w:val="both"/>
        <w:rPr>
          <w:sz w:val="24"/>
          <w:szCs w:val="24"/>
        </w:rPr>
      </w:pPr>
      <w:proofErr w:type="gramStart"/>
      <w:r>
        <w:rPr>
          <w:i/>
          <w:sz w:val="24"/>
          <w:szCs w:val="24"/>
        </w:rPr>
        <w:t>taxonomy</w:t>
      </w:r>
      <w:proofErr w:type="gramEnd"/>
      <w:r>
        <w:rPr>
          <w:i/>
          <w:sz w:val="24"/>
          <w:szCs w:val="24"/>
        </w:rPr>
        <w:t>, SMSS Tech. M</w:t>
      </w:r>
      <w:r w:rsidR="00A42C10" w:rsidRPr="004F4757">
        <w:rPr>
          <w:i/>
          <w:sz w:val="24"/>
          <w:szCs w:val="24"/>
        </w:rPr>
        <w:t>onograph</w:t>
      </w:r>
      <w:r w:rsidR="00A42C10" w:rsidRPr="0026452A">
        <w:rPr>
          <w:sz w:val="24"/>
          <w:szCs w:val="24"/>
        </w:rPr>
        <w:t xml:space="preserve"> (8</w:t>
      </w:r>
      <w:r w:rsidR="00A42C10" w:rsidRPr="0026452A">
        <w:rPr>
          <w:sz w:val="24"/>
          <w:szCs w:val="24"/>
          <w:vertAlign w:val="superscript"/>
        </w:rPr>
        <w:t>th</w:t>
      </w:r>
      <w:r>
        <w:rPr>
          <w:sz w:val="24"/>
          <w:szCs w:val="24"/>
        </w:rPr>
        <w:t xml:space="preserve"> edition). </w:t>
      </w:r>
      <w:proofErr w:type="gramStart"/>
      <w:r>
        <w:rPr>
          <w:sz w:val="24"/>
          <w:szCs w:val="24"/>
        </w:rPr>
        <w:t xml:space="preserve">Natural </w:t>
      </w:r>
      <w:r w:rsidR="00A42C10" w:rsidRPr="0026452A">
        <w:rPr>
          <w:sz w:val="24"/>
          <w:szCs w:val="24"/>
        </w:rPr>
        <w:t>Resource Conservation Services, USDA.</w:t>
      </w:r>
      <w:proofErr w:type="gramEnd"/>
      <w:r w:rsidR="00A42C10" w:rsidRPr="0026452A">
        <w:rPr>
          <w:sz w:val="24"/>
          <w:szCs w:val="24"/>
        </w:rPr>
        <w:t xml:space="preserve"> </w:t>
      </w:r>
    </w:p>
    <w:p w:rsidR="00A42C10" w:rsidRPr="0026452A" w:rsidRDefault="00A42C10" w:rsidP="00A42C10">
      <w:pPr>
        <w:jc w:val="both"/>
        <w:rPr>
          <w:sz w:val="24"/>
          <w:szCs w:val="24"/>
        </w:rPr>
      </w:pPr>
    </w:p>
    <w:p w:rsidR="00A42C10" w:rsidRPr="0026452A" w:rsidRDefault="00A42C10" w:rsidP="00A42C10">
      <w:pPr>
        <w:jc w:val="both"/>
        <w:rPr>
          <w:sz w:val="24"/>
          <w:szCs w:val="24"/>
        </w:rPr>
      </w:pPr>
      <w:proofErr w:type="spellStart"/>
      <w:r w:rsidRPr="0026452A">
        <w:rPr>
          <w:sz w:val="24"/>
          <w:szCs w:val="24"/>
        </w:rPr>
        <w:t>Tankou</w:t>
      </w:r>
      <w:proofErr w:type="spellEnd"/>
      <w:r w:rsidRPr="0026452A">
        <w:rPr>
          <w:sz w:val="24"/>
          <w:szCs w:val="24"/>
        </w:rPr>
        <w:t xml:space="preserve">, L.M. (2004). The role of organic and </w:t>
      </w:r>
    </w:p>
    <w:p w:rsidR="00A42C10" w:rsidRPr="0026452A" w:rsidRDefault="00A42C10" w:rsidP="00A42C10">
      <w:pPr>
        <w:ind w:left="720"/>
        <w:jc w:val="both"/>
        <w:rPr>
          <w:sz w:val="24"/>
          <w:szCs w:val="24"/>
        </w:rPr>
      </w:pPr>
      <w:proofErr w:type="gramStart"/>
      <w:r w:rsidRPr="0026452A">
        <w:rPr>
          <w:sz w:val="24"/>
          <w:szCs w:val="24"/>
        </w:rPr>
        <w:t>inorganic</w:t>
      </w:r>
      <w:proofErr w:type="gramEnd"/>
      <w:r w:rsidRPr="0026452A">
        <w:rPr>
          <w:sz w:val="24"/>
          <w:szCs w:val="24"/>
        </w:rPr>
        <w:t xml:space="preserve"> fertilizers in soil fertility improvement and crop production. </w:t>
      </w:r>
      <w:r w:rsidRPr="00860A20">
        <w:rPr>
          <w:i/>
          <w:sz w:val="24"/>
          <w:szCs w:val="24"/>
        </w:rPr>
        <w:t>Experimental Journal of Crop and Soil Science</w:t>
      </w:r>
      <w:r w:rsidRPr="0026452A">
        <w:rPr>
          <w:sz w:val="24"/>
          <w:szCs w:val="24"/>
        </w:rPr>
        <w:t>, 26:113-119.</w:t>
      </w:r>
    </w:p>
    <w:p w:rsidR="00A42C10" w:rsidRPr="0026452A" w:rsidRDefault="00A42C10" w:rsidP="00A42C10">
      <w:pPr>
        <w:pStyle w:val="BodyText2"/>
        <w:spacing w:line="240" w:lineRule="auto"/>
        <w:jc w:val="center"/>
        <w:rPr>
          <w:rFonts w:ascii="Times New Roman" w:hAnsi="Times New Roman"/>
        </w:rPr>
        <w:sectPr w:rsidR="00A42C10" w:rsidRPr="0026452A" w:rsidSect="00E345E4">
          <w:footerReference w:type="even" r:id="rId5"/>
          <w:type w:val="continuous"/>
          <w:pgSz w:w="12240" w:h="15840"/>
          <w:pgMar w:top="1440" w:right="1440" w:bottom="1440" w:left="1440" w:header="720" w:footer="720" w:gutter="0"/>
          <w:cols w:num="2" w:space="288"/>
          <w:docGrid w:linePitch="360"/>
        </w:sectPr>
      </w:pPr>
    </w:p>
    <w:p w:rsidR="007F252D" w:rsidRDefault="007F252D" w:rsidP="00A42C10">
      <w:pPr>
        <w:jc w:val="center"/>
      </w:pPr>
    </w:p>
    <w:sectPr w:rsidR="007F252D" w:rsidSect="007F25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13" w:rsidRDefault="00B75FE1" w:rsidP="004E0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1213" w:rsidRDefault="00B75FE1">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2C10"/>
    <w:rsid w:val="002706DE"/>
    <w:rsid w:val="00376E1A"/>
    <w:rsid w:val="004D4A3D"/>
    <w:rsid w:val="004F4757"/>
    <w:rsid w:val="006B1E3F"/>
    <w:rsid w:val="007F252D"/>
    <w:rsid w:val="00860A20"/>
    <w:rsid w:val="00A42C10"/>
    <w:rsid w:val="00B1285A"/>
    <w:rsid w:val="00B75FE1"/>
    <w:rsid w:val="00BA176D"/>
    <w:rsid w:val="00EB3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C1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2C10"/>
    <w:pPr>
      <w:tabs>
        <w:tab w:val="center" w:pos="4320"/>
        <w:tab w:val="right" w:pos="8640"/>
      </w:tabs>
    </w:pPr>
  </w:style>
  <w:style w:type="character" w:customStyle="1" w:styleId="FooterChar">
    <w:name w:val="Footer Char"/>
    <w:basedOn w:val="DefaultParagraphFont"/>
    <w:link w:val="Footer"/>
    <w:rsid w:val="00A42C10"/>
    <w:rPr>
      <w:rFonts w:ascii="Times New Roman" w:eastAsia="Times New Roman" w:hAnsi="Times New Roman" w:cs="Times New Roman"/>
      <w:sz w:val="20"/>
      <w:szCs w:val="20"/>
    </w:rPr>
  </w:style>
  <w:style w:type="character" w:styleId="PageNumber">
    <w:name w:val="page number"/>
    <w:basedOn w:val="DefaultParagraphFont"/>
    <w:rsid w:val="00A42C10"/>
  </w:style>
  <w:style w:type="paragraph" w:styleId="BodyText2">
    <w:name w:val="Body Text 2"/>
    <w:basedOn w:val="Normal"/>
    <w:link w:val="BodyText2Char"/>
    <w:rsid w:val="00A42C10"/>
    <w:pPr>
      <w:widowControl/>
      <w:autoSpaceDE/>
      <w:autoSpaceDN/>
      <w:adjustRightInd/>
      <w:spacing w:line="480" w:lineRule="auto"/>
      <w:jc w:val="both"/>
    </w:pPr>
    <w:rPr>
      <w:rFonts w:ascii="Tahoma" w:hAnsi="Tahoma"/>
      <w:b/>
      <w:sz w:val="24"/>
      <w:szCs w:val="24"/>
    </w:rPr>
  </w:style>
  <w:style w:type="character" w:customStyle="1" w:styleId="BodyText2Char">
    <w:name w:val="Body Text 2 Char"/>
    <w:basedOn w:val="DefaultParagraphFont"/>
    <w:link w:val="BodyText2"/>
    <w:rsid w:val="00A42C10"/>
    <w:rPr>
      <w:rFonts w:ascii="Tahoma" w:eastAsia="Times New Roman" w:hAnsi="Tahoma" w:cs="Times New Roman"/>
      <w:b/>
      <w:sz w:val="24"/>
      <w:szCs w:val="24"/>
    </w:rPr>
  </w:style>
  <w:style w:type="paragraph" w:styleId="BalloonText">
    <w:name w:val="Balloon Text"/>
    <w:basedOn w:val="Normal"/>
    <w:link w:val="BalloonTextChar"/>
    <w:uiPriority w:val="99"/>
    <w:semiHidden/>
    <w:unhideWhenUsed/>
    <w:rsid w:val="00A42C10"/>
    <w:rPr>
      <w:rFonts w:ascii="Tahoma" w:hAnsi="Tahoma" w:cs="Tahoma"/>
      <w:sz w:val="16"/>
      <w:szCs w:val="16"/>
    </w:rPr>
  </w:style>
  <w:style w:type="character" w:customStyle="1" w:styleId="BalloonTextChar">
    <w:name w:val="Balloon Text Char"/>
    <w:basedOn w:val="DefaultParagraphFont"/>
    <w:link w:val="BalloonText"/>
    <w:uiPriority w:val="99"/>
    <w:semiHidden/>
    <w:rsid w:val="00A42C1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2306</TotalTime>
  <Pages>8</Pages>
  <Words>2997</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2018-07-20T12:09:00Z</dcterms:created>
  <dcterms:modified xsi:type="dcterms:W3CDTF">2018-07-27T09:49:00Z</dcterms:modified>
</cp:coreProperties>
</file>