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98" w:rsidRDefault="002E1200" w:rsidP="008A39BE">
      <w:pPr>
        <w:pStyle w:val="BodyText2"/>
        <w:spacing w:line="240" w:lineRule="auto"/>
        <w:jc w:val="center"/>
        <w:rPr>
          <w:rFonts w:ascii="Times New Roman" w:hAnsi="Times New Roman"/>
        </w:rPr>
      </w:pPr>
      <w:r>
        <w:rPr>
          <w:rFonts w:ascii="Times New Roman" w:hAnsi="Times New Roman"/>
          <w:b w:val="0"/>
          <w:noProof/>
        </w:rPr>
        <w:pict>
          <v:group id="_x0000_s1066" style="position:absolute;left:0;text-align:left;margin-left:3pt;margin-top:-26.6pt;width:477pt;height:18pt;z-index:251680768" coordorigin="1260,1080" coordsize="9540,360">
            <v:line id="_x0000_s1067" style="position:absolute" from="1260,1440" to="10800,1440"/>
            <v:rect id="_x0000_s1068" style="position:absolute;left:1260;top:1080;width:9540;height:360" stroked="f">
              <v:textbox style="mso-next-textbox:#_x0000_s1068">
                <w:txbxContent>
                  <w:p w:rsidR="003456A7" w:rsidRPr="00B118A7" w:rsidRDefault="003456A7" w:rsidP="00056C98">
                    <w:pPr>
                      <w:jc w:val="right"/>
                      <w:rPr>
                        <w:i/>
                      </w:rPr>
                    </w:pPr>
                    <w:r w:rsidRPr="00D443FC">
                      <w:t xml:space="preserve">Obi and </w:t>
                    </w:r>
                    <w:proofErr w:type="spellStart"/>
                    <w:r w:rsidRPr="00D443FC">
                      <w:t>Ogunkunle</w:t>
                    </w:r>
                    <w:proofErr w:type="spellEnd"/>
                    <w:r>
                      <w:rPr>
                        <w:i/>
                      </w:rPr>
                      <w:t xml:space="preserve"> </w:t>
                    </w:r>
                    <w:r w:rsidR="00ED412A" w:rsidRPr="00DE5EE5">
                      <w:rPr>
                        <w:i/>
                        <w:color w:val="FF0000"/>
                      </w:rPr>
                      <w:t xml:space="preserve">NJSS </w:t>
                    </w:r>
                    <w:r w:rsidR="00ED412A" w:rsidRPr="00DE5EE5">
                      <w:rPr>
                        <w:color w:val="FF0000"/>
                      </w:rPr>
                      <w:t>2</w:t>
                    </w:r>
                    <w:r w:rsidR="00ED412A">
                      <w:rPr>
                        <w:color w:val="FF0000"/>
                      </w:rPr>
                      <w:t>1</w:t>
                    </w:r>
                    <w:r w:rsidR="002E1200">
                      <w:rPr>
                        <w:color w:val="FF0000"/>
                      </w:rPr>
                      <w:t xml:space="preserve"> (</w:t>
                    </w:r>
                    <w:r w:rsidR="00ED412A">
                      <w:rPr>
                        <w:color w:val="FF0000"/>
                      </w:rPr>
                      <w:t xml:space="preserve"> 2</w:t>
                    </w:r>
                    <w:r w:rsidR="002E1200">
                      <w:rPr>
                        <w:color w:val="FF0000"/>
                      </w:rPr>
                      <w:t xml:space="preserve">), </w:t>
                    </w:r>
                    <w:r w:rsidR="00ED412A" w:rsidRPr="00DE5EE5">
                      <w:rPr>
                        <w:color w:val="FF0000"/>
                      </w:rPr>
                      <w:t xml:space="preserve"> 201</w:t>
                    </w:r>
                    <w:r w:rsidR="00ED412A">
                      <w:rPr>
                        <w:color w:val="FF0000"/>
                      </w:rPr>
                      <w:t>1 1</w:t>
                    </w:r>
                    <w:r w:rsidR="00D443FC">
                      <w:rPr>
                        <w:color w:val="FF0000"/>
                      </w:rPr>
                      <w:t>02</w:t>
                    </w:r>
                    <w:r w:rsidR="00ED412A">
                      <w:rPr>
                        <w:color w:val="FF0000"/>
                      </w:rPr>
                      <w:t xml:space="preserve"> - </w:t>
                    </w:r>
                    <w:r w:rsidR="00D443FC">
                      <w:rPr>
                        <w:color w:val="FF0000"/>
                      </w:rPr>
                      <w:t>111</w:t>
                    </w:r>
                  </w:p>
                </w:txbxContent>
              </v:textbox>
            </v:rect>
          </v:group>
        </w:pict>
      </w:r>
      <w:r w:rsidR="00056C98" w:rsidRPr="00056C98">
        <w:rPr>
          <w:rFonts w:ascii="Times New Roman" w:hAnsi="Times New Roman"/>
        </w:rPr>
        <w:drawing>
          <wp:inline distT="0" distB="0" distL="0" distR="0">
            <wp:extent cx="5943600" cy="859536"/>
            <wp:effectExtent l="19050" t="0" r="0" b="0"/>
            <wp:docPr id="1"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056C98" w:rsidRDefault="00056C98" w:rsidP="008A39BE">
      <w:pPr>
        <w:pStyle w:val="BodyText2"/>
        <w:spacing w:line="240" w:lineRule="auto"/>
        <w:jc w:val="center"/>
        <w:rPr>
          <w:rFonts w:ascii="Times New Roman" w:hAnsi="Times New Roman"/>
        </w:rPr>
      </w:pPr>
    </w:p>
    <w:p w:rsidR="008A39BE" w:rsidRPr="0026452A" w:rsidRDefault="008A39BE" w:rsidP="008A39BE">
      <w:pPr>
        <w:pStyle w:val="BodyText2"/>
        <w:spacing w:line="240" w:lineRule="auto"/>
        <w:jc w:val="center"/>
        <w:rPr>
          <w:rFonts w:ascii="Times New Roman" w:hAnsi="Times New Roman"/>
          <w:b w:val="0"/>
          <w:bCs/>
        </w:rPr>
      </w:pPr>
      <w:r w:rsidRPr="0026452A">
        <w:rPr>
          <w:rFonts w:ascii="Times New Roman" w:hAnsi="Times New Roman"/>
        </w:rPr>
        <w:t>SPATIAL VARIABILITY OF MICRONUTRIENTS IN TERMITE INFESTED SOIL FORMED ON NUPE SANDSTONE IN THE GUINEA SAVANNA REGION OF NIGERIA.</w:t>
      </w:r>
    </w:p>
    <w:p w:rsidR="008A39BE" w:rsidRPr="00934283" w:rsidRDefault="008A39BE" w:rsidP="008A39BE">
      <w:pPr>
        <w:pStyle w:val="BodyText2"/>
        <w:spacing w:line="240" w:lineRule="auto"/>
        <w:rPr>
          <w:rFonts w:ascii="Times New Roman" w:hAnsi="Times New Roman"/>
          <w:sz w:val="14"/>
          <w:lang w:val="en-GB"/>
        </w:rPr>
      </w:pPr>
    </w:p>
    <w:p w:rsidR="008A39BE" w:rsidRDefault="00D443FC" w:rsidP="008A39BE">
      <w:pPr>
        <w:pStyle w:val="BodyText2"/>
        <w:spacing w:line="240" w:lineRule="auto"/>
        <w:jc w:val="center"/>
        <w:rPr>
          <w:rFonts w:ascii="Times New Roman" w:hAnsi="Times New Roman"/>
          <w:lang w:val="en-GB"/>
        </w:rPr>
      </w:pPr>
      <w:r w:rsidRPr="00934283">
        <w:rPr>
          <w:rFonts w:ascii="Times New Roman" w:hAnsi="Times New Roman"/>
          <w:lang w:val="en-GB"/>
        </w:rPr>
        <w:t>*</w:t>
      </w:r>
      <w:r w:rsidR="008A39BE" w:rsidRPr="00934283">
        <w:rPr>
          <w:rFonts w:ascii="Times New Roman" w:hAnsi="Times New Roman"/>
          <w:lang w:val="en-GB"/>
        </w:rPr>
        <w:t>Obi</w:t>
      </w:r>
      <w:r w:rsidR="008A39BE" w:rsidRPr="00934283">
        <w:rPr>
          <w:rFonts w:ascii="Times New Roman" w:hAnsi="Times New Roman"/>
          <w:vertAlign w:val="superscript"/>
          <w:lang w:val="en-GB"/>
        </w:rPr>
        <w:t>1</w:t>
      </w:r>
      <w:r w:rsidR="008A39BE" w:rsidRPr="00934283">
        <w:rPr>
          <w:rFonts w:ascii="Times New Roman" w:hAnsi="Times New Roman"/>
          <w:lang w:val="en-GB"/>
        </w:rPr>
        <w:t>, J. C. and Ogunkunle</w:t>
      </w:r>
      <w:r w:rsidR="008A39BE" w:rsidRPr="00934283">
        <w:rPr>
          <w:rFonts w:ascii="Times New Roman" w:hAnsi="Times New Roman"/>
          <w:vertAlign w:val="superscript"/>
          <w:lang w:val="en-GB"/>
        </w:rPr>
        <w:t>2</w:t>
      </w:r>
      <w:r w:rsidR="008A39BE" w:rsidRPr="00934283">
        <w:rPr>
          <w:rFonts w:ascii="Times New Roman" w:hAnsi="Times New Roman"/>
          <w:lang w:val="en-GB"/>
        </w:rPr>
        <w:t>, A. O.</w:t>
      </w:r>
    </w:p>
    <w:p w:rsidR="00934283" w:rsidRPr="00934283" w:rsidRDefault="00934283" w:rsidP="008A39BE">
      <w:pPr>
        <w:pStyle w:val="BodyText2"/>
        <w:spacing w:line="240" w:lineRule="auto"/>
        <w:jc w:val="center"/>
        <w:rPr>
          <w:rFonts w:ascii="Times New Roman" w:hAnsi="Times New Roman"/>
          <w:sz w:val="14"/>
          <w:lang w:val="en-GB"/>
        </w:rPr>
      </w:pPr>
    </w:p>
    <w:p w:rsidR="008A39BE" w:rsidRPr="0026452A" w:rsidRDefault="008A39BE" w:rsidP="008A39BE">
      <w:pPr>
        <w:pStyle w:val="BodyText2"/>
        <w:spacing w:line="240" w:lineRule="auto"/>
        <w:jc w:val="center"/>
        <w:rPr>
          <w:rFonts w:ascii="Times New Roman" w:hAnsi="Times New Roman"/>
          <w:i/>
          <w:lang w:val="en-GB"/>
        </w:rPr>
      </w:pPr>
      <w:r w:rsidRPr="0026452A">
        <w:rPr>
          <w:rFonts w:ascii="Times New Roman" w:hAnsi="Times New Roman"/>
          <w:i/>
          <w:vertAlign w:val="superscript"/>
          <w:lang w:val="en-GB"/>
        </w:rPr>
        <w:t>1</w:t>
      </w:r>
      <w:r w:rsidRPr="0026452A">
        <w:rPr>
          <w:rFonts w:ascii="Times New Roman" w:hAnsi="Times New Roman"/>
          <w:i/>
          <w:lang w:val="en-GB"/>
        </w:rPr>
        <w:t>Department</w:t>
      </w:r>
      <w:r w:rsidRPr="0026452A">
        <w:rPr>
          <w:rFonts w:ascii="Times New Roman" w:hAnsi="Times New Roman"/>
          <w:i/>
          <w:vertAlign w:val="superscript"/>
        </w:rPr>
        <w:t xml:space="preserve"> </w:t>
      </w:r>
      <w:r w:rsidRPr="0026452A">
        <w:rPr>
          <w:rFonts w:ascii="Times New Roman" w:hAnsi="Times New Roman"/>
          <w:i/>
        </w:rPr>
        <w:t>of</w:t>
      </w:r>
      <w:r w:rsidRPr="0026452A">
        <w:rPr>
          <w:rFonts w:ascii="Times New Roman" w:hAnsi="Times New Roman"/>
          <w:i/>
          <w:lang w:val="en-GB"/>
        </w:rPr>
        <w:t xml:space="preserve"> Soil Science, University of </w:t>
      </w:r>
      <w:proofErr w:type="spellStart"/>
      <w:r w:rsidRPr="0026452A">
        <w:rPr>
          <w:rFonts w:ascii="Times New Roman" w:hAnsi="Times New Roman"/>
          <w:i/>
          <w:lang w:val="en-GB"/>
        </w:rPr>
        <w:t>Uyo</w:t>
      </w:r>
      <w:proofErr w:type="spellEnd"/>
      <w:r w:rsidRPr="0026452A">
        <w:rPr>
          <w:rFonts w:ascii="Times New Roman" w:hAnsi="Times New Roman"/>
          <w:i/>
          <w:lang w:val="en-GB"/>
        </w:rPr>
        <w:t xml:space="preserve">, </w:t>
      </w:r>
      <w:proofErr w:type="spellStart"/>
      <w:r w:rsidRPr="0026452A">
        <w:rPr>
          <w:rFonts w:ascii="Times New Roman" w:hAnsi="Times New Roman"/>
          <w:i/>
          <w:lang w:val="en-GB"/>
        </w:rPr>
        <w:t>Uyo</w:t>
      </w:r>
      <w:proofErr w:type="spellEnd"/>
      <w:r w:rsidRPr="0026452A">
        <w:rPr>
          <w:rFonts w:ascii="Times New Roman" w:hAnsi="Times New Roman"/>
          <w:i/>
          <w:lang w:val="en-GB"/>
        </w:rPr>
        <w:t>, Nigeria</w:t>
      </w:r>
    </w:p>
    <w:p w:rsidR="008A39BE" w:rsidRPr="0026452A" w:rsidRDefault="008A39BE" w:rsidP="008A39BE">
      <w:pPr>
        <w:pStyle w:val="BodyText2"/>
        <w:spacing w:line="240" w:lineRule="auto"/>
        <w:jc w:val="center"/>
        <w:rPr>
          <w:rFonts w:ascii="Times New Roman" w:hAnsi="Times New Roman"/>
          <w:i/>
        </w:rPr>
      </w:pPr>
      <w:r w:rsidRPr="0026452A">
        <w:rPr>
          <w:rFonts w:ascii="Times New Roman" w:hAnsi="Times New Roman"/>
          <w:i/>
          <w:vertAlign w:val="superscript"/>
        </w:rPr>
        <w:t>2</w:t>
      </w:r>
      <w:r w:rsidRPr="0026452A">
        <w:rPr>
          <w:rFonts w:ascii="Times New Roman" w:hAnsi="Times New Roman"/>
          <w:i/>
        </w:rPr>
        <w:t>Department of Agronomy, University of Ibadan, Ibadan, Nigeria</w:t>
      </w:r>
    </w:p>
    <w:p w:rsidR="008A39BE" w:rsidRPr="0026452A" w:rsidRDefault="008A39BE" w:rsidP="008A39BE">
      <w:pPr>
        <w:pStyle w:val="Heading3"/>
        <w:spacing w:line="240" w:lineRule="auto"/>
        <w:rPr>
          <w:rFonts w:ascii="Times New Roman" w:hAnsi="Times New Roman"/>
        </w:rPr>
      </w:pPr>
    </w:p>
    <w:p w:rsidR="00056C98" w:rsidRDefault="00056C98" w:rsidP="008A39BE">
      <w:pPr>
        <w:pStyle w:val="Heading3"/>
        <w:spacing w:line="240" w:lineRule="auto"/>
        <w:rPr>
          <w:rFonts w:ascii="Times New Roman" w:hAnsi="Times New Roman"/>
          <w:b/>
        </w:rPr>
      </w:pPr>
    </w:p>
    <w:p w:rsidR="008A39BE" w:rsidRPr="0026452A" w:rsidRDefault="008A39BE" w:rsidP="008A39BE">
      <w:pPr>
        <w:pStyle w:val="Heading3"/>
        <w:spacing w:line="240" w:lineRule="auto"/>
        <w:rPr>
          <w:rFonts w:ascii="Times New Roman" w:hAnsi="Times New Roman"/>
          <w:b/>
        </w:rPr>
      </w:pPr>
      <w:r w:rsidRPr="0026452A">
        <w:rPr>
          <w:rFonts w:ascii="Times New Roman" w:hAnsi="Times New Roman"/>
          <w:b/>
        </w:rPr>
        <w:t>ABSTRACT</w:t>
      </w:r>
    </w:p>
    <w:p w:rsidR="00934283" w:rsidRPr="00934283" w:rsidRDefault="00934283" w:rsidP="008A39BE">
      <w:pPr>
        <w:jc w:val="both"/>
        <w:rPr>
          <w:szCs w:val="24"/>
        </w:rPr>
      </w:pPr>
    </w:p>
    <w:p w:rsidR="008A39BE" w:rsidRPr="0026452A" w:rsidRDefault="008A39BE" w:rsidP="008A39BE">
      <w:pPr>
        <w:jc w:val="both"/>
        <w:rPr>
          <w:sz w:val="24"/>
          <w:szCs w:val="24"/>
        </w:rPr>
      </w:pPr>
      <w:r w:rsidRPr="0026452A">
        <w:rPr>
          <w:sz w:val="24"/>
          <w:szCs w:val="24"/>
        </w:rPr>
        <w:t>Soil micronutrients are nutrients required by plants in small quantity. They affect plant growth either directly or indirectly. Availability of these elements for crop growth and development may be affected by their distribution on the landscape. Variability in crop yield may indirectly be attributable to soil micronutrient variability. Termites have been implicated through their feeding habit, construction and repair of nest (</w:t>
      </w:r>
      <w:proofErr w:type="spellStart"/>
      <w:r w:rsidRPr="0026452A">
        <w:rPr>
          <w:sz w:val="24"/>
          <w:szCs w:val="24"/>
        </w:rPr>
        <w:t>i.e</w:t>
      </w:r>
      <w:proofErr w:type="spellEnd"/>
      <w:r w:rsidRPr="0026452A">
        <w:rPr>
          <w:sz w:val="24"/>
          <w:szCs w:val="24"/>
        </w:rPr>
        <w:t xml:space="preserve"> point centered </w:t>
      </w:r>
      <w:proofErr w:type="spellStart"/>
      <w:r w:rsidRPr="0026452A">
        <w:rPr>
          <w:sz w:val="24"/>
          <w:szCs w:val="24"/>
        </w:rPr>
        <w:t>pedoturbation</w:t>
      </w:r>
      <w:proofErr w:type="spellEnd"/>
      <w:r w:rsidRPr="0026452A">
        <w:rPr>
          <w:sz w:val="24"/>
          <w:szCs w:val="24"/>
        </w:rPr>
        <w:t xml:space="preserve"> process) for soil variability. This study therefore</w:t>
      </w:r>
      <w:r w:rsidR="00D443FC">
        <w:rPr>
          <w:sz w:val="24"/>
          <w:szCs w:val="24"/>
        </w:rPr>
        <w:t>,</w:t>
      </w:r>
      <w:r w:rsidRPr="0026452A">
        <w:rPr>
          <w:sz w:val="24"/>
          <w:szCs w:val="24"/>
        </w:rPr>
        <w:t xml:space="preserve"> assessed the influence of termite infestation on the spatial variability of iron (Fe), Zinc (Zn), copper (Cu) and manganese (</w:t>
      </w:r>
      <w:proofErr w:type="spellStart"/>
      <w:r w:rsidRPr="0026452A">
        <w:rPr>
          <w:sz w:val="24"/>
          <w:szCs w:val="24"/>
        </w:rPr>
        <w:t>Mn</w:t>
      </w:r>
      <w:proofErr w:type="spellEnd"/>
      <w:r w:rsidRPr="0026452A">
        <w:rPr>
          <w:sz w:val="24"/>
          <w:szCs w:val="24"/>
        </w:rPr>
        <w:t xml:space="preserve">) in the guinea savanna region of Nigeria. These micronutrients were measured at the 0 – 15 cm depth of 20 m x 20 m grid samples in two termite infested (plots 1 and 2) and one none infested (plot 3) plots measuring 100 m x 100 m in </w:t>
      </w:r>
      <w:proofErr w:type="spellStart"/>
      <w:r w:rsidRPr="0026452A">
        <w:rPr>
          <w:sz w:val="24"/>
          <w:szCs w:val="24"/>
        </w:rPr>
        <w:t>Mokwa</w:t>
      </w:r>
      <w:proofErr w:type="spellEnd"/>
      <w:r w:rsidRPr="0026452A">
        <w:rPr>
          <w:sz w:val="24"/>
          <w:szCs w:val="24"/>
        </w:rPr>
        <w:t xml:space="preserve"> and </w:t>
      </w:r>
      <w:proofErr w:type="spellStart"/>
      <w:r w:rsidRPr="0026452A">
        <w:rPr>
          <w:sz w:val="24"/>
          <w:szCs w:val="24"/>
        </w:rPr>
        <w:t>Kontagora</w:t>
      </w:r>
      <w:proofErr w:type="spellEnd"/>
      <w:r w:rsidRPr="0026452A">
        <w:rPr>
          <w:sz w:val="24"/>
          <w:szCs w:val="24"/>
        </w:rPr>
        <w:t xml:space="preserve"> area of Niger State in Nigeria. Data collected was subjected to descriptive statistics, coefficient of variation (CV), test for normality and spatial dependence.</w:t>
      </w:r>
      <w:r w:rsidR="00D443FC">
        <w:rPr>
          <w:sz w:val="24"/>
          <w:szCs w:val="24"/>
        </w:rPr>
        <w:t xml:space="preserve"> </w:t>
      </w:r>
      <w:r w:rsidRPr="0026452A">
        <w:rPr>
          <w:sz w:val="24"/>
          <w:szCs w:val="24"/>
        </w:rPr>
        <w:t xml:space="preserve">The micronutrients were moderately variable with CV ranging from 7.5 to 33.3%, not dominated with outliers but had similar means and median. The nugget/sill ratio showed moderate spatial dependence for Fe (plot 1), Cu (plot 3) and </w:t>
      </w:r>
      <w:proofErr w:type="spellStart"/>
      <w:r w:rsidRPr="0026452A">
        <w:rPr>
          <w:sz w:val="24"/>
          <w:szCs w:val="24"/>
        </w:rPr>
        <w:t>Mn</w:t>
      </w:r>
      <w:proofErr w:type="spellEnd"/>
      <w:r w:rsidRPr="0026452A">
        <w:rPr>
          <w:sz w:val="24"/>
          <w:szCs w:val="24"/>
        </w:rPr>
        <w:t xml:space="preserve"> (plot 1 and 3) with range 36.4 – 73.0% for </w:t>
      </w:r>
      <w:proofErr w:type="spellStart"/>
      <w:r w:rsidRPr="0026452A">
        <w:rPr>
          <w:sz w:val="24"/>
          <w:szCs w:val="24"/>
        </w:rPr>
        <w:t>Mokwa</w:t>
      </w:r>
      <w:proofErr w:type="spellEnd"/>
      <w:r w:rsidRPr="0026452A">
        <w:rPr>
          <w:sz w:val="24"/>
          <w:szCs w:val="24"/>
        </w:rPr>
        <w:t xml:space="preserve"> and zero for </w:t>
      </w:r>
      <w:proofErr w:type="spellStart"/>
      <w:r w:rsidRPr="0026452A">
        <w:rPr>
          <w:sz w:val="24"/>
          <w:szCs w:val="24"/>
        </w:rPr>
        <w:t>Kontagora</w:t>
      </w:r>
      <w:proofErr w:type="spellEnd"/>
      <w:r w:rsidRPr="0026452A">
        <w:rPr>
          <w:sz w:val="24"/>
          <w:szCs w:val="24"/>
        </w:rPr>
        <w:t xml:space="preserve">. Strong spatial dependence was observed in Fe (plot 1 and 3), Zn (plot 1, 2, 3), Cu (plot 1 and 2) and </w:t>
      </w:r>
      <w:proofErr w:type="spellStart"/>
      <w:r w:rsidRPr="0026452A">
        <w:rPr>
          <w:sz w:val="24"/>
          <w:szCs w:val="24"/>
        </w:rPr>
        <w:t>Mn</w:t>
      </w:r>
      <w:proofErr w:type="spellEnd"/>
      <w:r w:rsidRPr="0026452A">
        <w:rPr>
          <w:sz w:val="24"/>
          <w:szCs w:val="24"/>
        </w:rPr>
        <w:t xml:space="preserve"> (plot 2) in </w:t>
      </w:r>
      <w:proofErr w:type="spellStart"/>
      <w:r w:rsidRPr="0026452A">
        <w:rPr>
          <w:sz w:val="24"/>
          <w:szCs w:val="24"/>
        </w:rPr>
        <w:t>Mokwa</w:t>
      </w:r>
      <w:proofErr w:type="spellEnd"/>
      <w:r w:rsidRPr="0026452A">
        <w:rPr>
          <w:sz w:val="24"/>
          <w:szCs w:val="24"/>
        </w:rPr>
        <w:t xml:space="preserve"> and Fe (plots 1 and 3), Zn (plots 1, 2, and 3), Cu (plots 1 and 3) and </w:t>
      </w:r>
      <w:proofErr w:type="spellStart"/>
      <w:r w:rsidRPr="0026452A">
        <w:rPr>
          <w:sz w:val="24"/>
          <w:szCs w:val="24"/>
        </w:rPr>
        <w:t>Mn</w:t>
      </w:r>
      <w:proofErr w:type="spellEnd"/>
      <w:r w:rsidRPr="0026452A">
        <w:rPr>
          <w:sz w:val="24"/>
          <w:szCs w:val="24"/>
        </w:rPr>
        <w:t xml:space="preserve"> (plots 2 and 3) in </w:t>
      </w:r>
      <w:proofErr w:type="spellStart"/>
      <w:r w:rsidRPr="0026452A">
        <w:rPr>
          <w:sz w:val="24"/>
          <w:szCs w:val="24"/>
        </w:rPr>
        <w:t>Kontagora</w:t>
      </w:r>
      <w:proofErr w:type="spellEnd"/>
      <w:r w:rsidRPr="0026452A">
        <w:rPr>
          <w:sz w:val="24"/>
          <w:szCs w:val="24"/>
        </w:rPr>
        <w:t xml:space="preserve">. </w:t>
      </w:r>
      <w:proofErr w:type="spellStart"/>
      <w:r w:rsidRPr="0026452A">
        <w:rPr>
          <w:sz w:val="24"/>
          <w:szCs w:val="24"/>
        </w:rPr>
        <w:t>Geostatistical</w:t>
      </w:r>
      <w:proofErr w:type="spellEnd"/>
      <w:r w:rsidRPr="0026452A">
        <w:rPr>
          <w:sz w:val="24"/>
          <w:szCs w:val="24"/>
        </w:rPr>
        <w:t xml:space="preserve"> analysis revealed that strong spatial dependence exists for Cu and </w:t>
      </w:r>
      <w:proofErr w:type="spellStart"/>
      <w:r w:rsidRPr="0026452A">
        <w:rPr>
          <w:sz w:val="24"/>
          <w:szCs w:val="24"/>
        </w:rPr>
        <w:t>Mn</w:t>
      </w:r>
      <w:proofErr w:type="spellEnd"/>
      <w:r w:rsidRPr="0026452A">
        <w:rPr>
          <w:sz w:val="24"/>
          <w:szCs w:val="24"/>
        </w:rPr>
        <w:t xml:space="preserve"> in infested plots of </w:t>
      </w:r>
      <w:proofErr w:type="spellStart"/>
      <w:r w:rsidRPr="0026452A">
        <w:rPr>
          <w:sz w:val="24"/>
          <w:szCs w:val="24"/>
        </w:rPr>
        <w:t>Mokwa</w:t>
      </w:r>
      <w:proofErr w:type="spellEnd"/>
      <w:r w:rsidRPr="0026452A">
        <w:rPr>
          <w:sz w:val="24"/>
          <w:szCs w:val="24"/>
        </w:rPr>
        <w:t xml:space="preserve">, an indication that termites could be a factor in the variability of some soil micronutrients through </w:t>
      </w:r>
      <w:proofErr w:type="spellStart"/>
      <w:r w:rsidRPr="0026452A">
        <w:rPr>
          <w:sz w:val="24"/>
          <w:szCs w:val="24"/>
        </w:rPr>
        <w:t>pedoturbation</w:t>
      </w:r>
      <w:proofErr w:type="spellEnd"/>
      <w:r w:rsidRPr="0026452A">
        <w:rPr>
          <w:sz w:val="24"/>
          <w:szCs w:val="24"/>
        </w:rPr>
        <w:t>.</w:t>
      </w:r>
      <w:r w:rsidR="00D443FC" w:rsidRPr="00D443FC">
        <w:t xml:space="preserve"> </w:t>
      </w:r>
    </w:p>
    <w:p w:rsidR="008A39BE" w:rsidRPr="00934283" w:rsidRDefault="008A39BE" w:rsidP="008A39BE">
      <w:pPr>
        <w:jc w:val="both"/>
        <w:rPr>
          <w:sz w:val="14"/>
          <w:szCs w:val="24"/>
        </w:rPr>
      </w:pPr>
    </w:p>
    <w:p w:rsidR="008A39BE" w:rsidRPr="0026452A" w:rsidRDefault="008A39BE" w:rsidP="008A39BE">
      <w:pPr>
        <w:jc w:val="both"/>
        <w:rPr>
          <w:sz w:val="24"/>
          <w:szCs w:val="24"/>
        </w:rPr>
      </w:pPr>
      <w:r w:rsidRPr="0026452A">
        <w:rPr>
          <w:b/>
          <w:bCs/>
          <w:sz w:val="24"/>
          <w:szCs w:val="24"/>
        </w:rPr>
        <w:t>Keywords:</w:t>
      </w:r>
      <w:r w:rsidRPr="0026452A">
        <w:rPr>
          <w:sz w:val="24"/>
          <w:szCs w:val="24"/>
        </w:rPr>
        <w:t xml:space="preserve"> Spatial variability, coefficient of variation, micronutrients, termite infestation, guinea savanna.</w:t>
      </w:r>
    </w:p>
    <w:p w:rsidR="008A39BE" w:rsidRPr="0026452A" w:rsidRDefault="008A39BE" w:rsidP="008A39BE">
      <w:pPr>
        <w:jc w:val="both"/>
        <w:rPr>
          <w:sz w:val="24"/>
          <w:szCs w:val="24"/>
        </w:rPr>
      </w:pPr>
    </w:p>
    <w:p w:rsidR="008A39BE" w:rsidRPr="0026452A" w:rsidRDefault="008A39BE" w:rsidP="008A39BE">
      <w:pPr>
        <w:pStyle w:val="Heading3"/>
        <w:spacing w:line="240" w:lineRule="auto"/>
        <w:rPr>
          <w:rFonts w:ascii="Times New Roman" w:hAnsi="Times New Roman"/>
          <w:b/>
        </w:rPr>
        <w:sectPr w:rsidR="008A39BE" w:rsidRPr="0026452A" w:rsidSect="008A39BE">
          <w:footerReference w:type="even" r:id="rId5"/>
          <w:pgSz w:w="12240" w:h="15840"/>
          <w:pgMar w:top="1440" w:right="1440" w:bottom="1440" w:left="1440" w:header="720" w:footer="720" w:gutter="0"/>
          <w:cols w:space="720"/>
          <w:docGrid w:linePitch="360"/>
        </w:sectPr>
      </w:pPr>
    </w:p>
    <w:p w:rsidR="008A39BE" w:rsidRPr="0026452A" w:rsidRDefault="008A39BE" w:rsidP="008A39BE">
      <w:pPr>
        <w:pStyle w:val="Heading3"/>
        <w:spacing w:line="240" w:lineRule="auto"/>
        <w:rPr>
          <w:rFonts w:ascii="Times New Roman" w:hAnsi="Times New Roman"/>
          <w:b/>
        </w:rPr>
      </w:pPr>
      <w:r w:rsidRPr="0026452A">
        <w:rPr>
          <w:rFonts w:ascii="Times New Roman" w:hAnsi="Times New Roman"/>
          <w:b/>
        </w:rPr>
        <w:lastRenderedPageBreak/>
        <w:t>INTRODUCTION</w:t>
      </w:r>
    </w:p>
    <w:p w:rsidR="00934283" w:rsidRDefault="00934283" w:rsidP="008A39BE">
      <w:pPr>
        <w:jc w:val="both"/>
        <w:rPr>
          <w:sz w:val="24"/>
          <w:szCs w:val="24"/>
        </w:rPr>
      </w:pPr>
    </w:p>
    <w:p w:rsidR="00934283" w:rsidRDefault="008A39BE" w:rsidP="008A39BE">
      <w:pPr>
        <w:jc w:val="both"/>
        <w:rPr>
          <w:sz w:val="24"/>
          <w:szCs w:val="24"/>
        </w:rPr>
      </w:pPr>
      <w:r w:rsidRPr="0026452A">
        <w:rPr>
          <w:noProof/>
          <w:sz w:val="24"/>
          <w:szCs w:val="24"/>
          <w:lang w:eastAsia="zh-TW"/>
        </w:rPr>
        <w:pict>
          <v:rect id="_x0000_s1053" style="position:absolute;left:0;text-align:left;margin-left:207pt;margin-top:74.3pt;width:54pt;height:27pt;z-index:251669504" stroked="f">
            <v:textbox>
              <w:txbxContent>
                <w:p w:rsidR="003456A7" w:rsidRPr="00832C82" w:rsidRDefault="003456A7" w:rsidP="008A39BE">
                  <w:pPr>
                    <w:jc w:val="center"/>
                    <w:rPr>
                      <w:sz w:val="24"/>
                    </w:rPr>
                  </w:pPr>
                  <w:r>
                    <w:rPr>
                      <w:sz w:val="24"/>
                    </w:rPr>
                    <w:t>102</w:t>
                  </w:r>
                </w:p>
              </w:txbxContent>
            </v:textbox>
          </v:rect>
        </w:pict>
      </w:r>
      <w:r w:rsidRPr="0026452A">
        <w:rPr>
          <w:sz w:val="24"/>
          <w:szCs w:val="24"/>
        </w:rPr>
        <w:t xml:space="preserve">Faunal </w:t>
      </w:r>
      <w:proofErr w:type="spellStart"/>
      <w:r w:rsidRPr="0026452A">
        <w:rPr>
          <w:sz w:val="24"/>
          <w:szCs w:val="24"/>
        </w:rPr>
        <w:t>pedoturbation</w:t>
      </w:r>
      <w:proofErr w:type="spellEnd"/>
      <w:r w:rsidRPr="0026452A">
        <w:rPr>
          <w:sz w:val="24"/>
          <w:szCs w:val="24"/>
        </w:rPr>
        <w:t xml:space="preserve"> has been considered a major process that influences soil characteristics (Johnson </w:t>
      </w:r>
      <w:r w:rsidRPr="0026452A">
        <w:rPr>
          <w:i/>
          <w:sz w:val="24"/>
          <w:szCs w:val="24"/>
        </w:rPr>
        <w:t>et al</w:t>
      </w:r>
      <w:r w:rsidRPr="0026452A">
        <w:rPr>
          <w:sz w:val="24"/>
          <w:szCs w:val="24"/>
        </w:rPr>
        <w:t>.</w:t>
      </w:r>
      <w:r w:rsidR="001F70F0">
        <w:rPr>
          <w:sz w:val="24"/>
          <w:szCs w:val="24"/>
        </w:rPr>
        <w:t>, 2003;</w:t>
      </w:r>
      <w:r w:rsidRPr="0026452A">
        <w:rPr>
          <w:sz w:val="24"/>
          <w:szCs w:val="24"/>
        </w:rPr>
        <w:t xml:space="preserve"> </w:t>
      </w:r>
      <w:proofErr w:type="spellStart"/>
      <w:r w:rsidRPr="0026452A">
        <w:rPr>
          <w:sz w:val="24"/>
          <w:szCs w:val="24"/>
        </w:rPr>
        <w:t>Jouquet</w:t>
      </w:r>
      <w:proofErr w:type="spellEnd"/>
      <w:r w:rsidRPr="0026452A">
        <w:rPr>
          <w:sz w:val="24"/>
          <w:szCs w:val="24"/>
        </w:rPr>
        <w:t xml:space="preserve"> </w:t>
      </w:r>
      <w:r w:rsidRPr="0026452A">
        <w:rPr>
          <w:i/>
          <w:iCs/>
          <w:sz w:val="24"/>
          <w:szCs w:val="24"/>
        </w:rPr>
        <w:t>et al</w:t>
      </w:r>
      <w:r w:rsidRPr="0026452A">
        <w:rPr>
          <w:sz w:val="24"/>
          <w:szCs w:val="24"/>
        </w:rPr>
        <w:t>., 2005</w:t>
      </w:r>
      <w:r w:rsidR="001F70F0">
        <w:rPr>
          <w:sz w:val="24"/>
          <w:szCs w:val="24"/>
        </w:rPr>
        <w:t>)</w:t>
      </w:r>
      <w:r w:rsidRPr="0026452A">
        <w:rPr>
          <w:sz w:val="24"/>
          <w:szCs w:val="24"/>
        </w:rPr>
        <w:t xml:space="preserve">. Studies have shown that soil </w:t>
      </w:r>
    </w:p>
    <w:p w:rsidR="00934283" w:rsidRDefault="00934283" w:rsidP="008A39BE">
      <w:pPr>
        <w:jc w:val="both"/>
        <w:rPr>
          <w:sz w:val="24"/>
          <w:szCs w:val="24"/>
        </w:rPr>
      </w:pPr>
    </w:p>
    <w:p w:rsidR="00934283" w:rsidRDefault="00934283" w:rsidP="008A39BE">
      <w:pPr>
        <w:jc w:val="both"/>
        <w:rPr>
          <w:sz w:val="24"/>
          <w:szCs w:val="24"/>
        </w:rPr>
      </w:pPr>
    </w:p>
    <w:p w:rsidR="008A39BE" w:rsidRPr="0026452A" w:rsidRDefault="008A39BE" w:rsidP="008A39BE">
      <w:pPr>
        <w:jc w:val="both"/>
        <w:rPr>
          <w:sz w:val="24"/>
          <w:szCs w:val="24"/>
        </w:rPr>
      </w:pPr>
      <w:proofErr w:type="gramStart"/>
      <w:r w:rsidRPr="0026452A">
        <w:rPr>
          <w:sz w:val="24"/>
          <w:szCs w:val="24"/>
        </w:rPr>
        <w:t>properties</w:t>
      </w:r>
      <w:proofErr w:type="gramEnd"/>
      <w:r w:rsidRPr="0026452A">
        <w:rPr>
          <w:sz w:val="24"/>
          <w:szCs w:val="24"/>
        </w:rPr>
        <w:t xml:space="preserve"> are highly variable, thus</w:t>
      </w:r>
      <w:r w:rsidR="001F70F0">
        <w:rPr>
          <w:sz w:val="24"/>
          <w:szCs w:val="24"/>
        </w:rPr>
        <w:t>,</w:t>
      </w:r>
      <w:r w:rsidRPr="0026452A">
        <w:rPr>
          <w:sz w:val="24"/>
          <w:szCs w:val="24"/>
        </w:rPr>
        <w:t xml:space="preserve"> resulting in variable crop yield. However</w:t>
      </w:r>
      <w:r w:rsidR="001F70F0">
        <w:rPr>
          <w:sz w:val="24"/>
          <w:szCs w:val="24"/>
        </w:rPr>
        <w:t>,</w:t>
      </w:r>
      <w:r w:rsidRPr="0026452A">
        <w:rPr>
          <w:sz w:val="24"/>
          <w:szCs w:val="24"/>
        </w:rPr>
        <w:t xml:space="preserve"> feeding, nest building and repairing characteristics of termites, which constitute their influence on </w:t>
      </w:r>
      <w:r w:rsidRPr="0026452A">
        <w:rPr>
          <w:sz w:val="24"/>
          <w:szCs w:val="24"/>
        </w:rPr>
        <w:lastRenderedPageBreak/>
        <w:t xml:space="preserve">ecological balance, also influence soil variability (Kang, 1978; Wood </w:t>
      </w:r>
      <w:r w:rsidRPr="0026452A">
        <w:rPr>
          <w:i/>
          <w:iCs/>
          <w:sz w:val="24"/>
          <w:szCs w:val="24"/>
        </w:rPr>
        <w:t>et al</w:t>
      </w:r>
      <w:r w:rsidRPr="0026452A">
        <w:rPr>
          <w:sz w:val="24"/>
          <w:szCs w:val="24"/>
        </w:rPr>
        <w:t xml:space="preserve">., 1983; </w:t>
      </w:r>
      <w:proofErr w:type="spellStart"/>
      <w:r w:rsidRPr="0026452A">
        <w:rPr>
          <w:sz w:val="24"/>
          <w:szCs w:val="24"/>
        </w:rPr>
        <w:t>Umeh</w:t>
      </w:r>
      <w:proofErr w:type="spellEnd"/>
      <w:r w:rsidRPr="0026452A">
        <w:rPr>
          <w:sz w:val="24"/>
          <w:szCs w:val="24"/>
        </w:rPr>
        <w:t xml:space="preserve"> </w:t>
      </w:r>
      <w:r w:rsidRPr="0026452A">
        <w:rPr>
          <w:i/>
          <w:iCs/>
          <w:sz w:val="24"/>
          <w:szCs w:val="24"/>
        </w:rPr>
        <w:t>et al</w:t>
      </w:r>
      <w:r w:rsidRPr="0026452A">
        <w:rPr>
          <w:sz w:val="24"/>
          <w:szCs w:val="24"/>
        </w:rPr>
        <w:t xml:space="preserve">., 1999; </w:t>
      </w:r>
      <w:proofErr w:type="spellStart"/>
      <w:r w:rsidRPr="0026452A">
        <w:rPr>
          <w:sz w:val="24"/>
          <w:szCs w:val="24"/>
        </w:rPr>
        <w:t>Jouquet</w:t>
      </w:r>
      <w:proofErr w:type="spellEnd"/>
      <w:r w:rsidRPr="0026452A">
        <w:rPr>
          <w:sz w:val="24"/>
          <w:szCs w:val="24"/>
        </w:rPr>
        <w:t xml:space="preserve"> </w:t>
      </w:r>
      <w:r w:rsidRPr="0026452A">
        <w:rPr>
          <w:i/>
          <w:iCs/>
          <w:sz w:val="24"/>
          <w:szCs w:val="24"/>
        </w:rPr>
        <w:t>et al</w:t>
      </w:r>
      <w:r w:rsidRPr="0026452A">
        <w:rPr>
          <w:sz w:val="24"/>
          <w:szCs w:val="24"/>
        </w:rPr>
        <w:t xml:space="preserve">., 2005). Influence of termites could be very manifest in locations where termite mounds modify the landscape to a large extent imposing its variation on the soil properties and characteristics. Depending on the dominant species and mound size there is a maximum mound density per unit area as determined or influenced by minimum separation distance. Hence, so long as an area is habitable by termites, faunal </w:t>
      </w:r>
      <w:proofErr w:type="spellStart"/>
      <w:r w:rsidRPr="0026452A">
        <w:rPr>
          <w:sz w:val="24"/>
          <w:szCs w:val="24"/>
        </w:rPr>
        <w:t>turbation</w:t>
      </w:r>
      <w:proofErr w:type="spellEnd"/>
      <w:r w:rsidRPr="0026452A">
        <w:rPr>
          <w:sz w:val="24"/>
          <w:szCs w:val="24"/>
        </w:rPr>
        <w:t xml:space="preserve"> will continue to impact soil development and variability; </w:t>
      </w:r>
      <w:r w:rsidR="00554D6E">
        <w:rPr>
          <w:sz w:val="24"/>
          <w:szCs w:val="24"/>
        </w:rPr>
        <w:t>(</w:t>
      </w:r>
      <w:r w:rsidRPr="0026452A">
        <w:rPr>
          <w:sz w:val="24"/>
          <w:szCs w:val="24"/>
        </w:rPr>
        <w:t xml:space="preserve">Wood </w:t>
      </w:r>
      <w:r w:rsidRPr="0026452A">
        <w:rPr>
          <w:i/>
          <w:iCs/>
          <w:sz w:val="24"/>
          <w:szCs w:val="24"/>
        </w:rPr>
        <w:t>et al</w:t>
      </w:r>
      <w:r w:rsidRPr="0026452A">
        <w:rPr>
          <w:sz w:val="24"/>
          <w:szCs w:val="24"/>
        </w:rPr>
        <w:t xml:space="preserve">., 1983; </w:t>
      </w:r>
      <w:proofErr w:type="spellStart"/>
      <w:r w:rsidRPr="0026452A">
        <w:rPr>
          <w:sz w:val="24"/>
          <w:szCs w:val="24"/>
        </w:rPr>
        <w:t>Umeh</w:t>
      </w:r>
      <w:proofErr w:type="spellEnd"/>
      <w:r w:rsidRPr="0026452A">
        <w:rPr>
          <w:sz w:val="24"/>
          <w:szCs w:val="24"/>
        </w:rPr>
        <w:t xml:space="preserve"> </w:t>
      </w:r>
      <w:r w:rsidRPr="0026452A">
        <w:rPr>
          <w:i/>
          <w:iCs/>
          <w:sz w:val="24"/>
          <w:szCs w:val="24"/>
        </w:rPr>
        <w:t>et al</w:t>
      </w:r>
      <w:r w:rsidRPr="0026452A">
        <w:rPr>
          <w:sz w:val="24"/>
          <w:szCs w:val="24"/>
        </w:rPr>
        <w:t xml:space="preserve">., 1999; </w:t>
      </w:r>
      <w:proofErr w:type="spellStart"/>
      <w:r w:rsidRPr="0026452A">
        <w:rPr>
          <w:sz w:val="24"/>
          <w:szCs w:val="24"/>
        </w:rPr>
        <w:t>Jouquet</w:t>
      </w:r>
      <w:proofErr w:type="spellEnd"/>
      <w:r w:rsidRPr="0026452A">
        <w:rPr>
          <w:sz w:val="24"/>
          <w:szCs w:val="24"/>
        </w:rPr>
        <w:t xml:space="preserve"> </w:t>
      </w:r>
      <w:r w:rsidRPr="0026452A">
        <w:rPr>
          <w:i/>
          <w:iCs/>
          <w:sz w:val="24"/>
          <w:szCs w:val="24"/>
        </w:rPr>
        <w:t>et al</w:t>
      </w:r>
      <w:r w:rsidRPr="0026452A">
        <w:rPr>
          <w:sz w:val="24"/>
          <w:szCs w:val="24"/>
        </w:rPr>
        <w:t>., 2005, Obi, 2006) at near constant spatial scales. This process continues over a period that ranges from hundreds to thousands of years (</w:t>
      </w:r>
      <w:proofErr w:type="spellStart"/>
      <w:r w:rsidRPr="0026452A">
        <w:rPr>
          <w:sz w:val="24"/>
          <w:szCs w:val="24"/>
        </w:rPr>
        <w:t>Lal</w:t>
      </w:r>
      <w:proofErr w:type="spellEnd"/>
      <w:r w:rsidRPr="0026452A">
        <w:rPr>
          <w:sz w:val="24"/>
          <w:szCs w:val="24"/>
        </w:rPr>
        <w:t xml:space="preserve">, 1987; 1988; </w:t>
      </w:r>
      <w:proofErr w:type="spellStart"/>
      <w:r w:rsidRPr="0026452A">
        <w:rPr>
          <w:sz w:val="24"/>
          <w:szCs w:val="24"/>
        </w:rPr>
        <w:t>Hulugalle</w:t>
      </w:r>
      <w:proofErr w:type="spellEnd"/>
      <w:r w:rsidRPr="0026452A">
        <w:rPr>
          <w:sz w:val="24"/>
          <w:szCs w:val="24"/>
        </w:rPr>
        <w:t xml:space="preserve"> and </w:t>
      </w:r>
      <w:proofErr w:type="spellStart"/>
      <w:r w:rsidRPr="0026452A">
        <w:rPr>
          <w:sz w:val="24"/>
          <w:szCs w:val="24"/>
        </w:rPr>
        <w:t>Ndi</w:t>
      </w:r>
      <w:proofErr w:type="spellEnd"/>
      <w:r w:rsidRPr="0026452A">
        <w:rPr>
          <w:sz w:val="24"/>
          <w:szCs w:val="24"/>
        </w:rPr>
        <w:t xml:space="preserve">, 1993; </w:t>
      </w:r>
      <w:proofErr w:type="spellStart"/>
      <w:r w:rsidRPr="0026452A">
        <w:rPr>
          <w:sz w:val="24"/>
          <w:szCs w:val="24"/>
        </w:rPr>
        <w:t>Lobry</w:t>
      </w:r>
      <w:proofErr w:type="spellEnd"/>
      <w:r w:rsidRPr="0026452A">
        <w:rPr>
          <w:sz w:val="24"/>
          <w:szCs w:val="24"/>
        </w:rPr>
        <w:t xml:space="preserve"> de </w:t>
      </w:r>
      <w:proofErr w:type="spellStart"/>
      <w:r w:rsidRPr="0026452A">
        <w:rPr>
          <w:sz w:val="24"/>
          <w:szCs w:val="24"/>
        </w:rPr>
        <w:t>Bruyn</w:t>
      </w:r>
      <w:proofErr w:type="spellEnd"/>
      <w:r w:rsidRPr="0026452A">
        <w:rPr>
          <w:sz w:val="24"/>
          <w:szCs w:val="24"/>
        </w:rPr>
        <w:t xml:space="preserve"> and </w:t>
      </w:r>
      <w:proofErr w:type="spellStart"/>
      <w:r w:rsidRPr="0026452A">
        <w:rPr>
          <w:sz w:val="24"/>
          <w:szCs w:val="24"/>
        </w:rPr>
        <w:t>Conacher</w:t>
      </w:r>
      <w:proofErr w:type="spellEnd"/>
      <w:r w:rsidRPr="0026452A">
        <w:rPr>
          <w:sz w:val="24"/>
          <w:szCs w:val="24"/>
        </w:rPr>
        <w:t>, 1995) and could serve as source of within-field variability of soil properties (i.e. concentration of soil material collected from diverse location on the mound). Consequently</w:t>
      </w:r>
      <w:r w:rsidR="004349AF">
        <w:rPr>
          <w:sz w:val="24"/>
          <w:szCs w:val="24"/>
        </w:rPr>
        <w:t>,</w:t>
      </w:r>
      <w:r w:rsidRPr="0026452A">
        <w:rPr>
          <w:sz w:val="24"/>
          <w:szCs w:val="24"/>
        </w:rPr>
        <w:t xml:space="preserve"> many authors have emphasized that the extrapolation of results of agronomic experiments is often difficult, because local variability leads to large variation among replications of experimental treatments (</w:t>
      </w:r>
      <w:proofErr w:type="spellStart"/>
      <w:r w:rsidRPr="0026452A">
        <w:rPr>
          <w:sz w:val="24"/>
          <w:szCs w:val="24"/>
        </w:rPr>
        <w:t>Brouwer</w:t>
      </w:r>
      <w:proofErr w:type="spellEnd"/>
      <w:r w:rsidRPr="0026452A">
        <w:rPr>
          <w:sz w:val="24"/>
          <w:szCs w:val="24"/>
        </w:rPr>
        <w:t xml:space="preserve">, </w:t>
      </w:r>
      <w:r w:rsidRPr="0026452A">
        <w:rPr>
          <w:i/>
          <w:iCs/>
          <w:sz w:val="24"/>
          <w:szCs w:val="24"/>
        </w:rPr>
        <w:t>et al</w:t>
      </w:r>
      <w:r w:rsidRPr="0026452A">
        <w:rPr>
          <w:sz w:val="24"/>
          <w:szCs w:val="24"/>
        </w:rPr>
        <w:t xml:space="preserve">., 1993; Wendt </w:t>
      </w:r>
      <w:r w:rsidRPr="0026452A">
        <w:rPr>
          <w:i/>
          <w:iCs/>
          <w:sz w:val="24"/>
          <w:szCs w:val="24"/>
        </w:rPr>
        <w:t>et al</w:t>
      </w:r>
      <w:r w:rsidRPr="0026452A">
        <w:rPr>
          <w:sz w:val="24"/>
          <w:szCs w:val="24"/>
        </w:rPr>
        <w:t xml:space="preserve">., 1993; Manu </w:t>
      </w:r>
      <w:r w:rsidRPr="0026452A">
        <w:rPr>
          <w:i/>
          <w:iCs/>
          <w:sz w:val="24"/>
          <w:szCs w:val="24"/>
        </w:rPr>
        <w:t>et al</w:t>
      </w:r>
      <w:r w:rsidRPr="0026452A">
        <w:rPr>
          <w:sz w:val="24"/>
          <w:szCs w:val="24"/>
        </w:rPr>
        <w:t xml:space="preserve">., 1996; </w:t>
      </w:r>
      <w:proofErr w:type="spellStart"/>
      <w:r w:rsidRPr="0026452A">
        <w:rPr>
          <w:sz w:val="24"/>
          <w:szCs w:val="24"/>
        </w:rPr>
        <w:t>Brouwer</w:t>
      </w:r>
      <w:proofErr w:type="spellEnd"/>
      <w:r w:rsidRPr="0026452A">
        <w:rPr>
          <w:sz w:val="24"/>
          <w:szCs w:val="24"/>
        </w:rPr>
        <w:t xml:space="preserve"> and </w:t>
      </w:r>
      <w:proofErr w:type="spellStart"/>
      <w:r w:rsidRPr="0026452A">
        <w:rPr>
          <w:sz w:val="24"/>
          <w:szCs w:val="24"/>
        </w:rPr>
        <w:t>Bouma</w:t>
      </w:r>
      <w:proofErr w:type="spellEnd"/>
      <w:r w:rsidRPr="0026452A">
        <w:rPr>
          <w:sz w:val="24"/>
          <w:szCs w:val="24"/>
        </w:rPr>
        <w:t xml:space="preserve">, 1997). </w:t>
      </w:r>
    </w:p>
    <w:p w:rsidR="008A39BE" w:rsidRPr="0026452A" w:rsidRDefault="00934283" w:rsidP="008A39BE">
      <w:pPr>
        <w:jc w:val="both"/>
        <w:rPr>
          <w:sz w:val="12"/>
          <w:szCs w:val="24"/>
        </w:rPr>
      </w:pPr>
      <w:r>
        <w:rPr>
          <w:noProof/>
        </w:rPr>
        <w:pict>
          <v:group id="_x0000_s1063" style="position:absolute;left:0;text-align:left;margin-left:-.8pt;margin-top:-470pt;width:477pt;height:18pt;z-index:251679744" coordorigin="1260,1080" coordsize="9540,360">
            <v:line id="_x0000_s1064" style="position:absolute" from="1260,1440" to="10800,1440"/>
            <v:rect id="_x0000_s1065" style="position:absolute;left:1260;top:1080;width:9540;height:360" stroked="f">
              <v:textbox style="mso-next-textbox:#_x0000_s1065">
                <w:txbxContent>
                  <w:p w:rsidR="003456A7" w:rsidRPr="00B118A7" w:rsidRDefault="003456A7" w:rsidP="008A39BE">
                    <w:pPr>
                      <w:rPr>
                        <w:i/>
                      </w:rPr>
                    </w:pPr>
                    <w:r>
                      <w:rPr>
                        <w:i/>
                      </w:rPr>
                      <w:t>Spatial variability of micronutrients</w:t>
                    </w:r>
                  </w:p>
                </w:txbxContent>
              </v:textbox>
            </v:rect>
          </v:group>
        </w:pict>
      </w:r>
    </w:p>
    <w:p w:rsidR="008A39BE" w:rsidRPr="0026452A" w:rsidRDefault="008A39BE" w:rsidP="008A39BE">
      <w:pPr>
        <w:jc w:val="both"/>
        <w:rPr>
          <w:sz w:val="24"/>
          <w:szCs w:val="24"/>
        </w:rPr>
      </w:pPr>
      <w:r w:rsidRPr="0026452A">
        <w:rPr>
          <w:noProof/>
          <w:sz w:val="24"/>
          <w:szCs w:val="24"/>
          <w:lang w:eastAsia="zh-TW"/>
        </w:rPr>
        <w:pict>
          <v:rect id="_x0000_s1054" style="position:absolute;left:0;text-align:left;margin-left:207pt;margin-top:221.2pt;width:54pt;height:27pt;z-index:251670528" stroked="f">
            <v:textbox>
              <w:txbxContent>
                <w:p w:rsidR="003456A7" w:rsidRPr="00832C82" w:rsidRDefault="003456A7" w:rsidP="008A39BE">
                  <w:pPr>
                    <w:jc w:val="center"/>
                    <w:rPr>
                      <w:sz w:val="24"/>
                    </w:rPr>
                  </w:pPr>
                  <w:r>
                    <w:rPr>
                      <w:sz w:val="24"/>
                    </w:rPr>
                    <w:t>103</w:t>
                  </w:r>
                </w:p>
              </w:txbxContent>
            </v:textbox>
          </v:rect>
        </w:pict>
      </w:r>
      <w:r w:rsidRPr="0026452A">
        <w:rPr>
          <w:sz w:val="24"/>
          <w:szCs w:val="24"/>
        </w:rPr>
        <w:t xml:space="preserve">Proper understanding of variability of micronutrients will enhance soil fertility management and stability of high quality crop production. Soil properties are multivariate in nature and manifest both short and long range variability (Nielsen, </w:t>
      </w:r>
      <w:r w:rsidRPr="0026452A">
        <w:rPr>
          <w:i/>
          <w:iCs/>
          <w:sz w:val="24"/>
          <w:szCs w:val="24"/>
        </w:rPr>
        <w:t>et al</w:t>
      </w:r>
      <w:r w:rsidRPr="0026452A">
        <w:rPr>
          <w:sz w:val="24"/>
          <w:szCs w:val="24"/>
        </w:rPr>
        <w:t xml:space="preserve">., 1973; Russo and </w:t>
      </w:r>
      <w:proofErr w:type="spellStart"/>
      <w:r w:rsidRPr="0026452A">
        <w:rPr>
          <w:sz w:val="24"/>
          <w:szCs w:val="24"/>
        </w:rPr>
        <w:t>Bresler</w:t>
      </w:r>
      <w:proofErr w:type="spellEnd"/>
      <w:r w:rsidRPr="0026452A">
        <w:rPr>
          <w:sz w:val="24"/>
          <w:szCs w:val="24"/>
        </w:rPr>
        <w:t xml:space="preserve">, 1981). Soil variability could be studied using analysis of variance (ANOVA) or coefficient of variation (CV), but both display disregard for spatial covariance structure of multivariate soil properties, high degree of uncertainty and low confidence (Nielson </w:t>
      </w:r>
      <w:r w:rsidRPr="0026452A">
        <w:rPr>
          <w:i/>
          <w:iCs/>
          <w:sz w:val="24"/>
          <w:szCs w:val="24"/>
        </w:rPr>
        <w:t>et al</w:t>
      </w:r>
      <w:r w:rsidRPr="0026452A">
        <w:rPr>
          <w:sz w:val="24"/>
          <w:szCs w:val="24"/>
        </w:rPr>
        <w:t xml:space="preserve">., 1995). </w:t>
      </w:r>
      <w:proofErr w:type="spellStart"/>
      <w:r w:rsidRPr="0026452A">
        <w:rPr>
          <w:sz w:val="24"/>
          <w:szCs w:val="24"/>
        </w:rPr>
        <w:t>Geostatistics</w:t>
      </w:r>
      <w:proofErr w:type="spellEnd"/>
      <w:r w:rsidRPr="0026452A">
        <w:rPr>
          <w:sz w:val="24"/>
          <w:szCs w:val="24"/>
        </w:rPr>
        <w:t xml:space="preserve"> is a valuable tool for analyzing spatial variability, interpolating between observations and </w:t>
      </w:r>
      <w:r w:rsidRPr="0026452A">
        <w:rPr>
          <w:sz w:val="24"/>
          <w:szCs w:val="24"/>
        </w:rPr>
        <w:lastRenderedPageBreak/>
        <w:t>ascertaining the interpolated values with specified error using a minimum nu</w:t>
      </w:r>
      <w:r w:rsidR="00554D6E">
        <w:rPr>
          <w:sz w:val="24"/>
          <w:szCs w:val="24"/>
        </w:rPr>
        <w:t>mber of observations (</w:t>
      </w:r>
      <w:proofErr w:type="spellStart"/>
      <w:r w:rsidR="00554D6E">
        <w:rPr>
          <w:sz w:val="24"/>
          <w:szCs w:val="24"/>
        </w:rPr>
        <w:t>Burrough</w:t>
      </w:r>
      <w:proofErr w:type="spellEnd"/>
      <w:r w:rsidR="00554D6E">
        <w:rPr>
          <w:sz w:val="24"/>
          <w:szCs w:val="24"/>
        </w:rPr>
        <w:t xml:space="preserve">, </w:t>
      </w:r>
      <w:r w:rsidRPr="0026452A">
        <w:rPr>
          <w:sz w:val="24"/>
          <w:szCs w:val="24"/>
        </w:rPr>
        <w:t>1991). Spatial statistical analyses are ideal for investigating spatial covariance structure of soil properties, understanding soil forming factors, genetic processes and development of farm management strategies (</w:t>
      </w:r>
      <w:proofErr w:type="spellStart"/>
      <w:r w:rsidRPr="0026452A">
        <w:rPr>
          <w:sz w:val="24"/>
          <w:szCs w:val="24"/>
        </w:rPr>
        <w:t>Trangmar</w:t>
      </w:r>
      <w:proofErr w:type="spellEnd"/>
      <w:r w:rsidRPr="0026452A">
        <w:rPr>
          <w:sz w:val="24"/>
          <w:szCs w:val="24"/>
        </w:rPr>
        <w:t xml:space="preserve"> </w:t>
      </w:r>
      <w:r w:rsidRPr="0026452A">
        <w:rPr>
          <w:i/>
          <w:iCs/>
          <w:sz w:val="24"/>
          <w:szCs w:val="24"/>
        </w:rPr>
        <w:t>et al</w:t>
      </w:r>
      <w:r w:rsidRPr="0026452A">
        <w:rPr>
          <w:sz w:val="24"/>
          <w:szCs w:val="24"/>
        </w:rPr>
        <w:t>., 1985). It is believed that understanding of variability of soil micronutrient could help in explanation of variability of soil properties and crop yield. Therefore, the objective of this study is to assess the influence of termite infestation on Iron (Fe), zinc (Zn), copper (Cu) and manganese (</w:t>
      </w:r>
      <w:proofErr w:type="spellStart"/>
      <w:r w:rsidRPr="0026452A">
        <w:rPr>
          <w:sz w:val="24"/>
          <w:szCs w:val="24"/>
        </w:rPr>
        <w:t>Mn</w:t>
      </w:r>
      <w:proofErr w:type="spellEnd"/>
      <w:r w:rsidRPr="0026452A">
        <w:rPr>
          <w:sz w:val="24"/>
          <w:szCs w:val="24"/>
        </w:rPr>
        <w:t xml:space="preserve">) variability in soils formed on </w:t>
      </w:r>
      <w:proofErr w:type="spellStart"/>
      <w:r w:rsidRPr="0026452A">
        <w:rPr>
          <w:sz w:val="24"/>
          <w:szCs w:val="24"/>
        </w:rPr>
        <w:t>Nupe</w:t>
      </w:r>
      <w:proofErr w:type="spellEnd"/>
      <w:r w:rsidRPr="0026452A">
        <w:rPr>
          <w:sz w:val="24"/>
          <w:szCs w:val="24"/>
        </w:rPr>
        <w:t xml:space="preserve"> Sandstones in the savanna region of Nigeria.</w:t>
      </w:r>
    </w:p>
    <w:p w:rsidR="008A39BE" w:rsidRDefault="008A39BE" w:rsidP="008A39BE">
      <w:pPr>
        <w:jc w:val="both"/>
        <w:rPr>
          <w:sz w:val="14"/>
          <w:szCs w:val="24"/>
        </w:rPr>
      </w:pPr>
    </w:p>
    <w:p w:rsidR="00934283" w:rsidRPr="0026452A" w:rsidRDefault="00934283" w:rsidP="008A39BE">
      <w:pPr>
        <w:jc w:val="both"/>
        <w:rPr>
          <w:sz w:val="14"/>
          <w:szCs w:val="24"/>
        </w:rPr>
      </w:pPr>
    </w:p>
    <w:p w:rsidR="008A39BE" w:rsidRPr="0026452A" w:rsidRDefault="008A39BE" w:rsidP="008A39BE">
      <w:pPr>
        <w:pStyle w:val="Heading1"/>
        <w:jc w:val="left"/>
        <w:rPr>
          <w:rFonts w:ascii="Times New Roman" w:hAnsi="Times New Roman"/>
          <w:sz w:val="24"/>
          <w:szCs w:val="24"/>
        </w:rPr>
      </w:pPr>
      <w:r w:rsidRPr="0026452A">
        <w:rPr>
          <w:rFonts w:ascii="Times New Roman" w:hAnsi="Times New Roman"/>
          <w:sz w:val="24"/>
          <w:szCs w:val="24"/>
        </w:rPr>
        <w:t>MATERIALS AND METHODS</w:t>
      </w:r>
    </w:p>
    <w:p w:rsidR="00934283" w:rsidRPr="001F70F0" w:rsidRDefault="00934283" w:rsidP="008A39BE">
      <w:pPr>
        <w:pStyle w:val="Heading1"/>
        <w:jc w:val="left"/>
        <w:rPr>
          <w:rFonts w:ascii="Times New Roman" w:hAnsi="Times New Roman"/>
          <w:sz w:val="14"/>
          <w:szCs w:val="24"/>
        </w:rPr>
      </w:pPr>
    </w:p>
    <w:p w:rsidR="008A39BE" w:rsidRPr="0026452A" w:rsidRDefault="008A39BE" w:rsidP="008A39BE">
      <w:pPr>
        <w:pStyle w:val="Heading1"/>
        <w:jc w:val="left"/>
        <w:rPr>
          <w:rFonts w:ascii="Times New Roman" w:hAnsi="Times New Roman"/>
          <w:b w:val="0"/>
          <w:sz w:val="24"/>
          <w:szCs w:val="24"/>
        </w:rPr>
      </w:pPr>
      <w:r w:rsidRPr="0026452A">
        <w:rPr>
          <w:rFonts w:ascii="Times New Roman" w:hAnsi="Times New Roman"/>
          <w:sz w:val="24"/>
          <w:szCs w:val="24"/>
        </w:rPr>
        <w:t>Study site</w:t>
      </w:r>
    </w:p>
    <w:p w:rsidR="008A39BE" w:rsidRPr="0026452A" w:rsidRDefault="008A39BE" w:rsidP="008A39BE">
      <w:pPr>
        <w:jc w:val="both"/>
        <w:rPr>
          <w:sz w:val="24"/>
          <w:szCs w:val="24"/>
        </w:rPr>
      </w:pPr>
      <w:r w:rsidRPr="0026452A">
        <w:rPr>
          <w:sz w:val="24"/>
          <w:szCs w:val="24"/>
        </w:rPr>
        <w:t>Giant termite mounds are common features of the rural landscape of Niger State.  These mound</w:t>
      </w:r>
      <w:r w:rsidR="004349AF">
        <w:rPr>
          <w:sz w:val="24"/>
          <w:szCs w:val="24"/>
        </w:rPr>
        <w:t xml:space="preserve">s are particularly numerous in </w:t>
      </w:r>
      <w:proofErr w:type="spellStart"/>
      <w:r w:rsidRPr="0026452A">
        <w:rPr>
          <w:sz w:val="24"/>
          <w:szCs w:val="24"/>
        </w:rPr>
        <w:t>Mokwa</w:t>
      </w:r>
      <w:proofErr w:type="spellEnd"/>
      <w:r w:rsidRPr="0026452A">
        <w:rPr>
          <w:sz w:val="24"/>
          <w:szCs w:val="24"/>
        </w:rPr>
        <w:t xml:space="preserve">, </w:t>
      </w:r>
      <w:proofErr w:type="spellStart"/>
      <w:r w:rsidRPr="0026452A">
        <w:rPr>
          <w:sz w:val="24"/>
          <w:szCs w:val="24"/>
        </w:rPr>
        <w:t>Gbako</w:t>
      </w:r>
      <w:proofErr w:type="spellEnd"/>
      <w:r w:rsidRPr="0026452A">
        <w:rPr>
          <w:sz w:val="24"/>
          <w:szCs w:val="24"/>
        </w:rPr>
        <w:t xml:space="preserve">, </w:t>
      </w:r>
      <w:proofErr w:type="spellStart"/>
      <w:r w:rsidRPr="0026452A">
        <w:rPr>
          <w:sz w:val="24"/>
          <w:szCs w:val="24"/>
        </w:rPr>
        <w:t>Bida</w:t>
      </w:r>
      <w:proofErr w:type="spellEnd"/>
      <w:r w:rsidRPr="0026452A">
        <w:rPr>
          <w:sz w:val="24"/>
          <w:szCs w:val="24"/>
        </w:rPr>
        <w:t xml:space="preserve">, </w:t>
      </w:r>
      <w:proofErr w:type="spellStart"/>
      <w:r w:rsidRPr="0026452A">
        <w:rPr>
          <w:sz w:val="24"/>
          <w:szCs w:val="24"/>
        </w:rPr>
        <w:t>Agaie</w:t>
      </w:r>
      <w:proofErr w:type="spellEnd"/>
      <w:r w:rsidRPr="0026452A">
        <w:rPr>
          <w:sz w:val="24"/>
          <w:szCs w:val="24"/>
        </w:rPr>
        <w:t xml:space="preserve">, </w:t>
      </w:r>
      <w:proofErr w:type="spellStart"/>
      <w:r w:rsidRPr="0026452A">
        <w:rPr>
          <w:sz w:val="24"/>
          <w:szCs w:val="24"/>
        </w:rPr>
        <w:t>Kontagora</w:t>
      </w:r>
      <w:proofErr w:type="spellEnd"/>
      <w:r w:rsidRPr="0026452A">
        <w:rPr>
          <w:sz w:val="24"/>
          <w:szCs w:val="24"/>
        </w:rPr>
        <w:t xml:space="preserve">, </w:t>
      </w:r>
      <w:proofErr w:type="spellStart"/>
      <w:r w:rsidRPr="0026452A">
        <w:rPr>
          <w:sz w:val="24"/>
          <w:szCs w:val="24"/>
        </w:rPr>
        <w:t>Magama</w:t>
      </w:r>
      <w:proofErr w:type="spellEnd"/>
      <w:r w:rsidRPr="0026452A">
        <w:rPr>
          <w:sz w:val="24"/>
          <w:szCs w:val="24"/>
        </w:rPr>
        <w:t xml:space="preserve"> and </w:t>
      </w:r>
      <w:proofErr w:type="spellStart"/>
      <w:r w:rsidRPr="0026452A">
        <w:rPr>
          <w:sz w:val="24"/>
          <w:szCs w:val="24"/>
        </w:rPr>
        <w:t>Wushishi</w:t>
      </w:r>
      <w:proofErr w:type="spellEnd"/>
      <w:r w:rsidRPr="0026452A">
        <w:rPr>
          <w:sz w:val="24"/>
          <w:szCs w:val="24"/>
        </w:rPr>
        <w:t xml:space="preserve"> Local Government Areas (LGAs) of Niger State, Nigeria. These LGAs with preponderance of termite mounds covered approximately 51,756.96 km</w:t>
      </w:r>
      <w:r w:rsidRPr="0026452A">
        <w:rPr>
          <w:sz w:val="24"/>
          <w:szCs w:val="24"/>
          <w:vertAlign w:val="superscript"/>
        </w:rPr>
        <w:t>2</w:t>
      </w:r>
      <w:r w:rsidRPr="0026452A">
        <w:rPr>
          <w:sz w:val="24"/>
          <w:szCs w:val="24"/>
        </w:rPr>
        <w:t xml:space="preserve"> (i.e. 68.1% of land area in Niger State). The Local Government Areas of concentration of termite mounds are located between approximately latitudes 8º 30'N and 11ºN and longitudes 4º 30'E and 6º 89 30'E (Fig. 1). The soil of the area is dominantly </w:t>
      </w:r>
      <w:proofErr w:type="spellStart"/>
      <w:r w:rsidRPr="0026452A">
        <w:rPr>
          <w:sz w:val="24"/>
          <w:szCs w:val="24"/>
        </w:rPr>
        <w:t>Typic</w:t>
      </w:r>
      <w:proofErr w:type="spellEnd"/>
      <w:r w:rsidRPr="0026452A">
        <w:rPr>
          <w:sz w:val="24"/>
          <w:szCs w:val="24"/>
        </w:rPr>
        <w:t xml:space="preserve"> </w:t>
      </w:r>
      <w:proofErr w:type="spellStart"/>
      <w:r w:rsidRPr="0026452A">
        <w:rPr>
          <w:sz w:val="24"/>
          <w:szCs w:val="24"/>
        </w:rPr>
        <w:t>Kandiustult</w:t>
      </w:r>
      <w:proofErr w:type="spellEnd"/>
      <w:r w:rsidRPr="0026452A">
        <w:rPr>
          <w:sz w:val="24"/>
          <w:szCs w:val="24"/>
        </w:rPr>
        <w:t xml:space="preserve">. Mean annual precipitation is 1175mm/yr, </w:t>
      </w:r>
      <w:proofErr w:type="spellStart"/>
      <w:r w:rsidRPr="0026452A">
        <w:rPr>
          <w:sz w:val="24"/>
          <w:szCs w:val="24"/>
        </w:rPr>
        <w:t>evapo</w:t>
      </w:r>
      <w:r w:rsidR="004349AF">
        <w:rPr>
          <w:sz w:val="24"/>
          <w:szCs w:val="24"/>
        </w:rPr>
        <w:t>-</w:t>
      </w:r>
      <w:r w:rsidRPr="0026452A">
        <w:rPr>
          <w:sz w:val="24"/>
          <w:szCs w:val="24"/>
        </w:rPr>
        <w:t>transipiration</w:t>
      </w:r>
      <w:proofErr w:type="spellEnd"/>
      <w:r w:rsidRPr="0026452A">
        <w:rPr>
          <w:sz w:val="24"/>
          <w:szCs w:val="24"/>
        </w:rPr>
        <w:t xml:space="preserve"> is 2149 mm, temperature is 28</w:t>
      </w:r>
      <w:r w:rsidR="004349AF">
        <w:rPr>
          <w:sz w:val="24"/>
          <w:szCs w:val="24"/>
        </w:rPr>
        <w:t xml:space="preserve"> </w:t>
      </w:r>
      <w:r w:rsidRPr="0026452A">
        <w:rPr>
          <w:sz w:val="24"/>
          <w:szCs w:val="24"/>
        </w:rPr>
        <w:t xml:space="preserve">ºC and sunshine period is 8 hours. The soil moisture regime is </w:t>
      </w:r>
      <w:proofErr w:type="spellStart"/>
      <w:r w:rsidRPr="0026452A">
        <w:rPr>
          <w:sz w:val="24"/>
          <w:szCs w:val="24"/>
        </w:rPr>
        <w:t>ustic</w:t>
      </w:r>
      <w:proofErr w:type="spellEnd"/>
      <w:r w:rsidRPr="0026452A">
        <w:rPr>
          <w:sz w:val="24"/>
          <w:szCs w:val="24"/>
        </w:rPr>
        <w:t xml:space="preserve"> and soil temperature regime is </w:t>
      </w:r>
      <w:proofErr w:type="spellStart"/>
      <w:r w:rsidRPr="0026452A">
        <w:rPr>
          <w:sz w:val="24"/>
          <w:szCs w:val="24"/>
        </w:rPr>
        <w:t>hyperthermic</w:t>
      </w:r>
      <w:proofErr w:type="spellEnd"/>
      <w:r w:rsidRPr="0026452A">
        <w:rPr>
          <w:sz w:val="24"/>
          <w:szCs w:val="24"/>
        </w:rPr>
        <w:t xml:space="preserve">. The area falls within the Guinea Savanna region covered with either wooded bush land or wooded grassland. The study area is on a relatively flat terrain with slope of less than 4%. Parent material is </w:t>
      </w:r>
      <w:proofErr w:type="spellStart"/>
      <w:r w:rsidRPr="0026452A">
        <w:rPr>
          <w:sz w:val="24"/>
          <w:szCs w:val="24"/>
        </w:rPr>
        <w:t>Nupe</w:t>
      </w:r>
      <w:proofErr w:type="spellEnd"/>
      <w:r w:rsidRPr="0026452A">
        <w:rPr>
          <w:sz w:val="24"/>
          <w:szCs w:val="24"/>
        </w:rPr>
        <w:t xml:space="preserve"> Sandstone. </w:t>
      </w:r>
    </w:p>
    <w:p w:rsidR="008A39BE" w:rsidRPr="0026452A" w:rsidRDefault="008A39BE" w:rsidP="008A39BE">
      <w:pPr>
        <w:jc w:val="both"/>
        <w:rPr>
          <w:b/>
          <w:bCs/>
          <w:sz w:val="24"/>
          <w:szCs w:val="24"/>
        </w:rPr>
      </w:pPr>
    </w:p>
    <w:p w:rsidR="004349AF" w:rsidRDefault="004349AF" w:rsidP="008A39BE">
      <w:pPr>
        <w:jc w:val="both"/>
        <w:rPr>
          <w:b/>
          <w:bCs/>
          <w:sz w:val="24"/>
          <w:szCs w:val="24"/>
        </w:rPr>
      </w:pPr>
    </w:p>
    <w:p w:rsidR="008A39BE" w:rsidRPr="0026452A" w:rsidRDefault="004349AF" w:rsidP="008A39BE">
      <w:pPr>
        <w:jc w:val="both"/>
        <w:rPr>
          <w:sz w:val="24"/>
          <w:szCs w:val="24"/>
        </w:rPr>
      </w:pPr>
      <w:r w:rsidRPr="0026452A">
        <w:rPr>
          <w:noProof/>
          <w:sz w:val="24"/>
          <w:szCs w:val="24"/>
          <w:lang w:eastAsia="zh-TW"/>
        </w:rPr>
        <w:lastRenderedPageBreak/>
        <w:pict>
          <v:group id="_x0000_s1026" style="position:absolute;left:0;text-align:left;margin-left:-.8pt;margin-top:-36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3456A7" w:rsidRPr="00B118A7" w:rsidRDefault="003456A7" w:rsidP="008A39BE">
                    <w:pPr>
                      <w:jc w:val="right"/>
                      <w:rPr>
                        <w:i/>
                      </w:rPr>
                    </w:pPr>
                    <w:r w:rsidRPr="004349AF">
                      <w:t xml:space="preserve">Obi and </w:t>
                    </w:r>
                    <w:proofErr w:type="spellStart"/>
                    <w:r w:rsidRPr="004349AF">
                      <w:t>Ogunkunle</w:t>
                    </w:r>
                    <w:proofErr w:type="spellEnd"/>
                    <w:r>
                      <w:rPr>
                        <w:i/>
                      </w:rPr>
                      <w:t xml:space="preserve"> NJSS/21(2)/2011</w:t>
                    </w:r>
                  </w:p>
                </w:txbxContent>
              </v:textbox>
            </v:rect>
          </v:group>
        </w:pict>
      </w:r>
      <w:r w:rsidR="008A39BE" w:rsidRPr="0026452A">
        <w:rPr>
          <w:b/>
          <w:bCs/>
          <w:sz w:val="24"/>
          <w:szCs w:val="24"/>
        </w:rPr>
        <w:t>Soil sampling</w:t>
      </w:r>
    </w:p>
    <w:p w:rsidR="008A39BE" w:rsidRPr="0026452A" w:rsidRDefault="008A39BE" w:rsidP="008A39BE">
      <w:pPr>
        <w:jc w:val="both"/>
        <w:rPr>
          <w:sz w:val="24"/>
          <w:szCs w:val="24"/>
        </w:rPr>
      </w:pPr>
      <w:proofErr w:type="spellStart"/>
      <w:r w:rsidRPr="0026452A">
        <w:rPr>
          <w:sz w:val="24"/>
          <w:szCs w:val="24"/>
        </w:rPr>
        <w:t>Mokwa</w:t>
      </w:r>
      <w:proofErr w:type="spellEnd"/>
      <w:r w:rsidRPr="0026452A">
        <w:rPr>
          <w:sz w:val="24"/>
          <w:szCs w:val="24"/>
        </w:rPr>
        <w:t xml:space="preserve"> in the south and </w:t>
      </w:r>
      <w:proofErr w:type="spellStart"/>
      <w:r w:rsidRPr="0026452A">
        <w:rPr>
          <w:sz w:val="24"/>
          <w:szCs w:val="24"/>
        </w:rPr>
        <w:t>Kontagora</w:t>
      </w:r>
      <w:proofErr w:type="spellEnd"/>
      <w:r w:rsidRPr="0026452A">
        <w:rPr>
          <w:sz w:val="24"/>
          <w:szCs w:val="24"/>
        </w:rPr>
        <w:t xml:space="preserve"> in the northern part of the infestation zone were chosen for the study (Fig. 1). In each location, three 100m x 100m plots were selected for the study. The 100m x 100m plots were marked out to include the area of maximum mound density. The whole study area was inundated with termite mounds, but one hectare plots were chosen as being representative for the study. Two plots had termite mounds while the third had no sign of present or previous occurrence of mounds (i.e. plots 1 and 2 were termite infested while plots 3 were non-infested for the two location</w:t>
      </w:r>
      <w:r w:rsidR="004349AF">
        <w:rPr>
          <w:sz w:val="24"/>
          <w:szCs w:val="24"/>
        </w:rPr>
        <w:t>s</w:t>
      </w:r>
      <w:r w:rsidRPr="0026452A">
        <w:rPr>
          <w:sz w:val="24"/>
          <w:szCs w:val="24"/>
        </w:rPr>
        <w:t xml:space="preserve">). The plots were farmers’ </w:t>
      </w:r>
      <w:proofErr w:type="gramStart"/>
      <w:r w:rsidRPr="0026452A">
        <w:rPr>
          <w:sz w:val="24"/>
          <w:szCs w:val="24"/>
        </w:rPr>
        <w:t>fields,</w:t>
      </w:r>
      <w:proofErr w:type="gramEnd"/>
      <w:r w:rsidRPr="0026452A">
        <w:rPr>
          <w:sz w:val="24"/>
          <w:szCs w:val="24"/>
        </w:rPr>
        <w:t xml:space="preserve"> none had been cropped for more than five years and had been under similar land use, presently cropped to maize relay cropped with cowpea. The three plots were located as close to each other as possible and an effort was made to ensure that the plots were as similar as possible except for the incidence of termites (mounds). </w:t>
      </w:r>
    </w:p>
    <w:p w:rsidR="008A39BE" w:rsidRPr="0026452A" w:rsidRDefault="008A39BE" w:rsidP="008A39BE">
      <w:pPr>
        <w:jc w:val="both"/>
        <w:rPr>
          <w:sz w:val="24"/>
          <w:szCs w:val="24"/>
        </w:rPr>
      </w:pPr>
    </w:p>
    <w:p w:rsidR="008A39BE" w:rsidRPr="0026452A" w:rsidRDefault="008A39BE" w:rsidP="008A39BE">
      <w:pPr>
        <w:jc w:val="both"/>
        <w:rPr>
          <w:sz w:val="24"/>
          <w:szCs w:val="24"/>
        </w:rPr>
      </w:pPr>
      <w:r w:rsidRPr="0026452A">
        <w:rPr>
          <w:sz w:val="24"/>
          <w:szCs w:val="24"/>
        </w:rPr>
        <w:t>Soil samples were collected from 0 – 15 cm depth at each of the sampling locations on grid nodes of 20 m x 20 m to give a total of 36 samples per site. The mean inter-</w:t>
      </w:r>
      <w:proofErr w:type="spellStart"/>
      <w:r w:rsidRPr="0026452A">
        <w:rPr>
          <w:sz w:val="24"/>
          <w:szCs w:val="24"/>
        </w:rPr>
        <w:t>termitarial</w:t>
      </w:r>
      <w:proofErr w:type="spellEnd"/>
      <w:r w:rsidRPr="0026452A">
        <w:rPr>
          <w:sz w:val="24"/>
          <w:szCs w:val="24"/>
        </w:rPr>
        <w:t xml:space="preserve"> (minimum separation) distance between the mounds in both </w:t>
      </w:r>
      <w:proofErr w:type="spellStart"/>
      <w:r w:rsidRPr="0026452A">
        <w:rPr>
          <w:sz w:val="24"/>
          <w:szCs w:val="24"/>
        </w:rPr>
        <w:t>Mokwa</w:t>
      </w:r>
      <w:proofErr w:type="spellEnd"/>
      <w:r w:rsidRPr="0026452A">
        <w:rPr>
          <w:sz w:val="24"/>
          <w:szCs w:val="24"/>
        </w:rPr>
        <w:t xml:space="preserve"> (range 22.6 – 31.1cm) and </w:t>
      </w:r>
      <w:proofErr w:type="spellStart"/>
      <w:r w:rsidRPr="0026452A">
        <w:rPr>
          <w:sz w:val="24"/>
          <w:szCs w:val="24"/>
        </w:rPr>
        <w:t>Kontagora</w:t>
      </w:r>
      <w:proofErr w:type="spellEnd"/>
      <w:r w:rsidRPr="0026452A">
        <w:rPr>
          <w:sz w:val="24"/>
          <w:szCs w:val="24"/>
        </w:rPr>
        <w:t xml:space="preserve"> (range 15.5 – 18.9cm) was 22.0cm; hence sampling distance was chosen to be 20.0cm intervals. The mean number, </w:t>
      </w:r>
      <w:r w:rsidRPr="0026452A">
        <w:rPr>
          <w:sz w:val="24"/>
          <w:szCs w:val="24"/>
        </w:rPr>
        <w:lastRenderedPageBreak/>
        <w:t xml:space="preserve">height and base diameter of mounds were 8.0, 4.89m and 3.06m respectively in </w:t>
      </w:r>
      <w:proofErr w:type="spellStart"/>
      <w:r w:rsidRPr="0026452A">
        <w:rPr>
          <w:sz w:val="24"/>
          <w:szCs w:val="24"/>
        </w:rPr>
        <w:t>Mokwa</w:t>
      </w:r>
      <w:proofErr w:type="spellEnd"/>
      <w:r w:rsidRPr="0026452A">
        <w:rPr>
          <w:sz w:val="24"/>
          <w:szCs w:val="24"/>
        </w:rPr>
        <w:t xml:space="preserve"> and 10.0, 2.93m and 1.88m respectively in </w:t>
      </w:r>
      <w:proofErr w:type="spellStart"/>
      <w:r w:rsidRPr="0026452A">
        <w:rPr>
          <w:sz w:val="24"/>
          <w:szCs w:val="24"/>
        </w:rPr>
        <w:t>Kontagora</w:t>
      </w:r>
      <w:proofErr w:type="spellEnd"/>
      <w:r w:rsidRPr="0026452A">
        <w:rPr>
          <w:sz w:val="24"/>
          <w:szCs w:val="24"/>
        </w:rPr>
        <w:t xml:space="preserve">. This was based on the assumption that effect of </w:t>
      </w:r>
      <w:proofErr w:type="spellStart"/>
      <w:r w:rsidRPr="0026452A">
        <w:rPr>
          <w:sz w:val="24"/>
          <w:szCs w:val="24"/>
        </w:rPr>
        <w:t>pedoturbation</w:t>
      </w:r>
      <w:proofErr w:type="spellEnd"/>
      <w:r w:rsidRPr="0026452A">
        <w:rPr>
          <w:sz w:val="24"/>
          <w:szCs w:val="24"/>
        </w:rPr>
        <w:t xml:space="preserve"> as a result of termites may be observed at this interval. Also, alignment of the sampling was at regular intervals irrespective of the mounds as the plots were farmers’ field and they do not orient their agronomic and management practices with respect to the distribution of mounds. All samples were bagged and labeled. Soil samples were air-dried, partially gr</w:t>
      </w:r>
      <w:r w:rsidR="004349AF">
        <w:rPr>
          <w:sz w:val="24"/>
          <w:szCs w:val="24"/>
        </w:rPr>
        <w:t xml:space="preserve">ound and made to pass through 2 </w:t>
      </w:r>
      <w:r w:rsidRPr="0026452A">
        <w:rPr>
          <w:sz w:val="24"/>
          <w:szCs w:val="24"/>
        </w:rPr>
        <w:t xml:space="preserve">mm sieve. Micronutrients (Fe, Zn, Cu and </w:t>
      </w:r>
      <w:proofErr w:type="spellStart"/>
      <w:r w:rsidRPr="0026452A">
        <w:rPr>
          <w:sz w:val="24"/>
          <w:szCs w:val="24"/>
        </w:rPr>
        <w:t>Mn</w:t>
      </w:r>
      <w:proofErr w:type="spellEnd"/>
      <w:r w:rsidRPr="0026452A">
        <w:rPr>
          <w:sz w:val="24"/>
          <w:szCs w:val="24"/>
        </w:rPr>
        <w:t xml:space="preserve">) were extracted with </w:t>
      </w:r>
      <w:proofErr w:type="spellStart"/>
      <w:r w:rsidRPr="0026452A">
        <w:rPr>
          <w:sz w:val="24"/>
          <w:szCs w:val="24"/>
        </w:rPr>
        <w:t>Mehlick</w:t>
      </w:r>
      <w:proofErr w:type="spellEnd"/>
      <w:r w:rsidRPr="0026452A">
        <w:rPr>
          <w:sz w:val="24"/>
          <w:szCs w:val="24"/>
        </w:rPr>
        <w:t xml:space="preserve"> No. 3 extraction (</w:t>
      </w:r>
      <w:proofErr w:type="spellStart"/>
      <w:r w:rsidRPr="0026452A">
        <w:rPr>
          <w:sz w:val="24"/>
          <w:szCs w:val="24"/>
        </w:rPr>
        <w:t>Mehlick</w:t>
      </w:r>
      <w:proofErr w:type="spellEnd"/>
      <w:r w:rsidRPr="0026452A">
        <w:rPr>
          <w:sz w:val="24"/>
          <w:szCs w:val="24"/>
        </w:rPr>
        <w:t>, 1984) and read with Atomic Absorption Spectroscopy (AAS).</w:t>
      </w:r>
    </w:p>
    <w:p w:rsidR="008A39BE" w:rsidRPr="0026452A" w:rsidRDefault="008A39BE" w:rsidP="008A39BE">
      <w:pPr>
        <w:jc w:val="both"/>
        <w:rPr>
          <w:b/>
          <w:bCs/>
          <w:sz w:val="24"/>
          <w:szCs w:val="24"/>
        </w:rPr>
      </w:pPr>
    </w:p>
    <w:p w:rsidR="008A39BE" w:rsidRPr="0026452A" w:rsidRDefault="008A39BE" w:rsidP="008A39BE">
      <w:pPr>
        <w:jc w:val="both"/>
        <w:rPr>
          <w:sz w:val="24"/>
          <w:szCs w:val="24"/>
        </w:rPr>
      </w:pPr>
      <w:r w:rsidRPr="0026452A">
        <w:rPr>
          <w:b/>
          <w:bCs/>
          <w:sz w:val="24"/>
          <w:szCs w:val="24"/>
        </w:rPr>
        <w:t>Statistical analysis</w:t>
      </w:r>
    </w:p>
    <w:p w:rsidR="008A39BE" w:rsidRPr="0026452A" w:rsidRDefault="008A39BE" w:rsidP="008A39BE">
      <w:pPr>
        <w:jc w:val="both"/>
        <w:rPr>
          <w:sz w:val="24"/>
          <w:szCs w:val="24"/>
        </w:rPr>
      </w:pPr>
      <w:r w:rsidRPr="0026452A">
        <w:rPr>
          <w:sz w:val="24"/>
          <w:szCs w:val="24"/>
        </w:rPr>
        <w:t xml:space="preserve">Means were used for estimation of properties at </w:t>
      </w:r>
      <w:proofErr w:type="spellStart"/>
      <w:r w:rsidRPr="0026452A">
        <w:rPr>
          <w:sz w:val="24"/>
          <w:szCs w:val="24"/>
        </w:rPr>
        <w:t>unsampled</w:t>
      </w:r>
      <w:proofErr w:type="spellEnd"/>
      <w:r w:rsidRPr="0026452A">
        <w:rPr>
          <w:sz w:val="24"/>
          <w:szCs w:val="24"/>
        </w:rPr>
        <w:t xml:space="preserve"> locations within sampling units, while statistics of dispersion (including standard deviation, coefficient of variation, minimum and maximum) were used to indicate the precision of the mean as an estimator. Probability distributions of the soil properties were assessed using </w:t>
      </w:r>
      <w:proofErr w:type="spellStart"/>
      <w:r w:rsidRPr="0026452A">
        <w:rPr>
          <w:sz w:val="24"/>
          <w:szCs w:val="24"/>
        </w:rPr>
        <w:t>skewness</w:t>
      </w:r>
      <w:proofErr w:type="spellEnd"/>
      <w:r w:rsidRPr="0026452A">
        <w:rPr>
          <w:sz w:val="24"/>
          <w:szCs w:val="24"/>
        </w:rPr>
        <w:t xml:space="preserve"> and kurtosis. Means, dispersion and probability distribution of the soil properties were analyzed using Statistical Analysis System (SAS Institute, 1989).</w:t>
      </w:r>
    </w:p>
    <w:p w:rsidR="008A39BE" w:rsidRPr="0026452A" w:rsidRDefault="008A39BE" w:rsidP="008A39BE">
      <w:pPr>
        <w:jc w:val="both"/>
        <w:rPr>
          <w:sz w:val="24"/>
          <w:szCs w:val="24"/>
        </w:rPr>
        <w:sectPr w:rsidR="008A39BE" w:rsidRPr="0026452A" w:rsidSect="003456A7">
          <w:type w:val="continuous"/>
          <w:pgSz w:w="12240" w:h="15840"/>
          <w:pgMar w:top="1440" w:right="1440" w:bottom="1440" w:left="1440" w:header="720" w:footer="720" w:gutter="0"/>
          <w:cols w:num="2" w:space="288"/>
          <w:docGrid w:linePitch="360"/>
        </w:sectPr>
      </w:pPr>
    </w:p>
    <w:p w:rsidR="008A39BE" w:rsidRPr="0026452A" w:rsidRDefault="008A39BE" w:rsidP="008A39BE">
      <w:pPr>
        <w:jc w:val="both"/>
        <w:rPr>
          <w:sz w:val="24"/>
          <w:szCs w:val="24"/>
        </w:rPr>
      </w:pPr>
      <w:r w:rsidRPr="0026452A">
        <w:rPr>
          <w:sz w:val="24"/>
          <w:szCs w:val="24"/>
        </w:rPr>
        <w:lastRenderedPageBreak/>
        <w:t xml:space="preserve"> </w:t>
      </w:r>
    </w:p>
    <w:p w:rsidR="008A39BE" w:rsidRPr="0026452A" w:rsidRDefault="008A39BE" w:rsidP="008A39BE">
      <w:pPr>
        <w:jc w:val="both"/>
      </w:pPr>
      <w:r w:rsidRPr="0026452A">
        <w:rPr>
          <w:noProof/>
          <w:lang w:eastAsia="zh-TW"/>
        </w:rPr>
        <w:pict>
          <v:rect id="_x0000_s1055" style="position:absolute;left:0;text-align:left;margin-left:219pt;margin-top:178.85pt;width:54pt;height:27pt;z-index:251671552" stroked="f">
            <v:textbox>
              <w:txbxContent>
                <w:p w:rsidR="003456A7" w:rsidRPr="00832C82" w:rsidRDefault="003456A7" w:rsidP="008A39BE">
                  <w:pPr>
                    <w:jc w:val="center"/>
                    <w:rPr>
                      <w:sz w:val="24"/>
                    </w:rPr>
                  </w:pPr>
                  <w:r>
                    <w:rPr>
                      <w:sz w:val="24"/>
                    </w:rPr>
                    <w:t>104</w:t>
                  </w:r>
                </w:p>
              </w:txbxContent>
            </v:textbox>
          </v:rect>
        </w:pict>
      </w:r>
    </w:p>
    <w:p w:rsidR="008A39BE" w:rsidRPr="004349AF" w:rsidRDefault="00934283" w:rsidP="008A39BE">
      <w:pPr>
        <w:jc w:val="both"/>
        <w:rPr>
          <w:sz w:val="8"/>
        </w:rPr>
      </w:pPr>
      <w:r w:rsidRPr="0026452A">
        <w:rPr>
          <w:b/>
          <w:bCs/>
          <w:noProof/>
          <w:sz w:val="24"/>
          <w:szCs w:val="24"/>
          <w:lang w:eastAsia="zh-TW"/>
        </w:rPr>
        <w:lastRenderedPageBreak/>
        <w:pict>
          <v:group id="_x0000_s1029" style="position:absolute;left:0;text-align:left;margin-left:-5.5pt;margin-top:-31.3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3456A7" w:rsidRPr="00B118A7" w:rsidRDefault="003456A7" w:rsidP="008A39BE">
                    <w:pPr>
                      <w:rPr>
                        <w:i/>
                      </w:rPr>
                    </w:pPr>
                    <w:r>
                      <w:rPr>
                        <w:i/>
                      </w:rPr>
                      <w:t>Spatial variability of micronutrients</w:t>
                    </w:r>
                  </w:p>
                </w:txbxContent>
              </v:textbox>
            </v:rect>
          </v:group>
        </w:pict>
      </w:r>
      <w:r w:rsidR="008A39BE" w:rsidRPr="0026452A">
        <w:object w:dxaOrig="13405" w:dyaOrig="9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4pt;height:335.75pt" o:ole="">
            <v:imagedata r:id="rId6" o:title=""/>
          </v:shape>
          <o:OLEObject Type="Embed" ProgID="CorelDraw.Graphic.11" ShapeID="_x0000_i1025" DrawAspect="Content" ObjectID="_1594255496" r:id="rId7"/>
        </w:object>
      </w:r>
    </w:p>
    <w:p w:rsidR="008A39BE" w:rsidRPr="0026452A" w:rsidRDefault="008A39BE" w:rsidP="008A39BE">
      <w:pPr>
        <w:pStyle w:val="Heading1"/>
        <w:jc w:val="left"/>
        <w:rPr>
          <w:rFonts w:ascii="Times New Roman" w:hAnsi="Times New Roman"/>
          <w:sz w:val="24"/>
          <w:szCs w:val="24"/>
          <w:lang w:val="en-GB"/>
        </w:rPr>
      </w:pPr>
      <w:r w:rsidRPr="0026452A">
        <w:rPr>
          <w:rFonts w:ascii="Times New Roman" w:hAnsi="Times New Roman"/>
          <w:sz w:val="24"/>
          <w:szCs w:val="24"/>
          <w:lang w:val="en-GB"/>
        </w:rPr>
        <w:t>Fig. 1: Location map showing infestation area and study sites</w:t>
      </w:r>
    </w:p>
    <w:p w:rsidR="008A39BE" w:rsidRPr="0026452A" w:rsidRDefault="008A39BE" w:rsidP="008A39BE">
      <w:pPr>
        <w:jc w:val="both"/>
        <w:rPr>
          <w:sz w:val="24"/>
          <w:szCs w:val="24"/>
        </w:rPr>
      </w:pPr>
    </w:p>
    <w:p w:rsidR="008A39BE" w:rsidRPr="0026452A" w:rsidRDefault="008A39BE" w:rsidP="008A39BE">
      <w:pPr>
        <w:jc w:val="both"/>
        <w:rPr>
          <w:sz w:val="24"/>
          <w:szCs w:val="24"/>
        </w:rPr>
        <w:sectPr w:rsidR="008A39BE" w:rsidRPr="0026452A" w:rsidSect="003456A7">
          <w:type w:val="continuous"/>
          <w:pgSz w:w="12240" w:h="15840"/>
          <w:pgMar w:top="1440" w:right="1440" w:bottom="1440" w:left="1440" w:header="720" w:footer="720" w:gutter="0"/>
          <w:cols w:space="720"/>
          <w:docGrid w:linePitch="360"/>
        </w:sectPr>
      </w:pPr>
    </w:p>
    <w:p w:rsidR="008A39BE" w:rsidRPr="0026452A" w:rsidRDefault="008A39BE" w:rsidP="008A39BE">
      <w:pPr>
        <w:jc w:val="both"/>
        <w:rPr>
          <w:sz w:val="24"/>
          <w:szCs w:val="24"/>
        </w:rPr>
      </w:pPr>
      <w:r w:rsidRPr="0026452A">
        <w:rPr>
          <w:sz w:val="24"/>
          <w:szCs w:val="24"/>
        </w:rPr>
        <w:lastRenderedPageBreak/>
        <w:t xml:space="preserve">The assumption of classical statistics is that variation of soil properties is randomly distributed with the units, but many soil properties are continuous variables whose values at any location can be expected to vary according to direction and distance of separation from </w:t>
      </w:r>
      <w:proofErr w:type="spellStart"/>
      <w:r w:rsidRPr="0026452A">
        <w:rPr>
          <w:sz w:val="24"/>
          <w:szCs w:val="24"/>
        </w:rPr>
        <w:t>neighbouring</w:t>
      </w:r>
      <w:proofErr w:type="spellEnd"/>
      <w:r w:rsidRPr="0026452A">
        <w:rPr>
          <w:sz w:val="24"/>
          <w:szCs w:val="24"/>
        </w:rPr>
        <w:t xml:space="preserve"> samples. Then, spatial dependence was studied using the </w:t>
      </w:r>
      <w:proofErr w:type="spellStart"/>
      <w:r w:rsidRPr="0026452A">
        <w:rPr>
          <w:sz w:val="24"/>
          <w:szCs w:val="24"/>
        </w:rPr>
        <w:t>semivariogram</w:t>
      </w:r>
      <w:proofErr w:type="spellEnd"/>
      <w:r w:rsidRPr="0026452A">
        <w:rPr>
          <w:sz w:val="24"/>
          <w:szCs w:val="24"/>
        </w:rPr>
        <w:t xml:space="preserve">. </w:t>
      </w:r>
      <w:proofErr w:type="spellStart"/>
      <w:r w:rsidRPr="0026452A">
        <w:rPr>
          <w:sz w:val="24"/>
          <w:szCs w:val="24"/>
        </w:rPr>
        <w:t>Semivariance</w:t>
      </w:r>
      <w:proofErr w:type="spellEnd"/>
      <w:r w:rsidRPr="0026452A">
        <w:rPr>
          <w:sz w:val="24"/>
          <w:szCs w:val="24"/>
        </w:rPr>
        <w:t xml:space="preserve"> was calculated using: </w:t>
      </w:r>
    </w:p>
    <w:p w:rsidR="008A39BE" w:rsidRPr="0026452A" w:rsidRDefault="008A39BE" w:rsidP="008A39BE">
      <w:pPr>
        <w:jc w:val="both"/>
        <w:rPr>
          <w:sz w:val="24"/>
          <w:szCs w:val="24"/>
        </w:rPr>
      </w:pPr>
      <w:r>
        <w:rPr>
          <w:noProof/>
          <w:sz w:val="24"/>
          <w:szCs w:val="24"/>
        </w:rPr>
        <w:drawing>
          <wp:inline distT="0" distB="0" distL="0" distR="0">
            <wp:extent cx="2186305"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86305" cy="427355"/>
                    </a:xfrm>
                    <a:prstGeom prst="rect">
                      <a:avLst/>
                    </a:prstGeom>
                    <a:noFill/>
                    <a:ln w="9525">
                      <a:noFill/>
                      <a:miter lim="800000"/>
                      <a:headEnd/>
                      <a:tailEnd/>
                    </a:ln>
                  </pic:spPr>
                </pic:pic>
              </a:graphicData>
            </a:graphic>
          </wp:inline>
        </w:drawing>
      </w:r>
      <w:r w:rsidRPr="0026452A">
        <w:rPr>
          <w:sz w:val="24"/>
          <w:szCs w:val="24"/>
        </w:rPr>
        <w:t xml:space="preserve">        (1)</w:t>
      </w:r>
    </w:p>
    <w:p w:rsidR="008A39BE" w:rsidRPr="0026452A" w:rsidRDefault="008A39BE" w:rsidP="008A39BE">
      <w:pPr>
        <w:jc w:val="both"/>
        <w:rPr>
          <w:sz w:val="24"/>
          <w:szCs w:val="24"/>
        </w:rPr>
      </w:pPr>
      <w:proofErr w:type="gramStart"/>
      <w:r w:rsidRPr="0026452A">
        <w:rPr>
          <w:sz w:val="24"/>
          <w:szCs w:val="24"/>
        </w:rPr>
        <w:t>where</w:t>
      </w:r>
      <w:proofErr w:type="gramEnd"/>
      <w:r w:rsidRPr="0026452A">
        <w:rPr>
          <w:sz w:val="24"/>
          <w:szCs w:val="24"/>
        </w:rPr>
        <w:t xml:space="preserve"> h is the lag distance</w:t>
      </w:r>
    </w:p>
    <w:p w:rsidR="008A39BE" w:rsidRPr="0026452A" w:rsidRDefault="008A39BE" w:rsidP="008A39BE">
      <w:pPr>
        <w:jc w:val="both"/>
        <w:rPr>
          <w:sz w:val="24"/>
          <w:szCs w:val="24"/>
        </w:rPr>
      </w:pPr>
      <w:r w:rsidRPr="0026452A">
        <w:rPr>
          <w:sz w:val="24"/>
          <w:szCs w:val="24"/>
        </w:rPr>
        <w:t xml:space="preserve"> </w:t>
      </w:r>
      <w:proofErr w:type="gramStart"/>
      <w:r w:rsidRPr="0026452A">
        <w:rPr>
          <w:sz w:val="24"/>
          <w:szCs w:val="24"/>
        </w:rPr>
        <w:t>y(</w:t>
      </w:r>
      <w:proofErr w:type="gramEnd"/>
      <w:r w:rsidRPr="0026452A">
        <w:rPr>
          <w:sz w:val="24"/>
          <w:szCs w:val="24"/>
        </w:rPr>
        <w:t xml:space="preserve">h) is the </w:t>
      </w:r>
      <w:proofErr w:type="spellStart"/>
      <w:r w:rsidRPr="0026452A">
        <w:rPr>
          <w:sz w:val="24"/>
          <w:szCs w:val="24"/>
        </w:rPr>
        <w:t>semivariance</w:t>
      </w:r>
      <w:proofErr w:type="spellEnd"/>
      <w:r w:rsidRPr="0026452A">
        <w:rPr>
          <w:sz w:val="24"/>
          <w:szCs w:val="24"/>
        </w:rPr>
        <w:t xml:space="preserve"> at lag h,</w:t>
      </w:r>
    </w:p>
    <w:p w:rsidR="008A39BE" w:rsidRPr="0026452A" w:rsidRDefault="008A39BE" w:rsidP="008A39BE">
      <w:pPr>
        <w:jc w:val="both"/>
        <w:rPr>
          <w:sz w:val="24"/>
          <w:szCs w:val="24"/>
        </w:rPr>
      </w:pPr>
      <w:r w:rsidRPr="0026452A">
        <w:rPr>
          <w:sz w:val="24"/>
          <w:szCs w:val="24"/>
        </w:rPr>
        <w:t>Z is a random variable (value of soil property),</w:t>
      </w:r>
    </w:p>
    <w:p w:rsidR="008A39BE" w:rsidRPr="0026452A" w:rsidRDefault="008A39BE" w:rsidP="008A39BE">
      <w:pPr>
        <w:jc w:val="both"/>
        <w:rPr>
          <w:sz w:val="24"/>
          <w:szCs w:val="24"/>
        </w:rPr>
      </w:pPr>
      <w:proofErr w:type="gramStart"/>
      <w:r w:rsidRPr="0026452A">
        <w:rPr>
          <w:sz w:val="24"/>
          <w:szCs w:val="24"/>
        </w:rPr>
        <w:t>Z(</w:t>
      </w:r>
      <w:proofErr w:type="gramEnd"/>
      <w:r w:rsidRPr="0026452A">
        <w:rPr>
          <w:sz w:val="24"/>
          <w:szCs w:val="24"/>
        </w:rPr>
        <w:t>x</w:t>
      </w:r>
      <w:r w:rsidRPr="0026452A">
        <w:rPr>
          <w:sz w:val="24"/>
          <w:szCs w:val="24"/>
          <w:vertAlign w:val="subscript"/>
        </w:rPr>
        <w:t>i</w:t>
      </w:r>
      <w:r w:rsidRPr="0026452A">
        <w:rPr>
          <w:sz w:val="24"/>
          <w:szCs w:val="24"/>
        </w:rPr>
        <w:t>) is random variable for a fixed location x</w:t>
      </w:r>
      <w:r w:rsidRPr="0026452A">
        <w:rPr>
          <w:sz w:val="24"/>
          <w:szCs w:val="24"/>
          <w:vertAlign w:val="subscript"/>
        </w:rPr>
        <w:t>i</w:t>
      </w:r>
      <w:r w:rsidRPr="0026452A">
        <w:rPr>
          <w:sz w:val="24"/>
          <w:szCs w:val="24"/>
        </w:rPr>
        <w:t>,</w:t>
      </w:r>
    </w:p>
    <w:p w:rsidR="008A39BE" w:rsidRPr="0026452A" w:rsidRDefault="008A39BE" w:rsidP="008A39BE">
      <w:pPr>
        <w:jc w:val="both"/>
        <w:rPr>
          <w:sz w:val="24"/>
          <w:szCs w:val="24"/>
        </w:rPr>
      </w:pPr>
      <w:proofErr w:type="gramStart"/>
      <w:r w:rsidRPr="0026452A">
        <w:rPr>
          <w:sz w:val="24"/>
          <w:szCs w:val="24"/>
        </w:rPr>
        <w:t>N(</w:t>
      </w:r>
      <w:proofErr w:type="gramEnd"/>
      <w:r w:rsidRPr="0026452A">
        <w:rPr>
          <w:sz w:val="24"/>
          <w:szCs w:val="24"/>
        </w:rPr>
        <w:t>h) is the number of pairs of values Z(x</w:t>
      </w:r>
      <w:r w:rsidRPr="0026452A">
        <w:rPr>
          <w:sz w:val="24"/>
          <w:szCs w:val="24"/>
          <w:vertAlign w:val="subscript"/>
        </w:rPr>
        <w:t>i</w:t>
      </w:r>
      <w:r w:rsidRPr="0026452A">
        <w:rPr>
          <w:sz w:val="24"/>
          <w:szCs w:val="24"/>
        </w:rPr>
        <w:t xml:space="preserve">), </w:t>
      </w:r>
    </w:p>
    <w:p w:rsidR="008A39BE" w:rsidRPr="0026452A" w:rsidRDefault="008A39BE" w:rsidP="008A39BE">
      <w:pPr>
        <w:jc w:val="both"/>
        <w:rPr>
          <w:sz w:val="24"/>
          <w:szCs w:val="24"/>
        </w:rPr>
      </w:pPr>
      <w:proofErr w:type="gramStart"/>
      <w:r w:rsidRPr="0026452A">
        <w:rPr>
          <w:sz w:val="24"/>
          <w:szCs w:val="24"/>
        </w:rPr>
        <w:t>Z(</w:t>
      </w:r>
      <w:proofErr w:type="spellStart"/>
      <w:proofErr w:type="gramEnd"/>
      <w:r w:rsidRPr="0026452A">
        <w:rPr>
          <w:sz w:val="24"/>
          <w:szCs w:val="24"/>
        </w:rPr>
        <w:t>x</w:t>
      </w:r>
      <w:r w:rsidRPr="0026452A">
        <w:rPr>
          <w:sz w:val="24"/>
          <w:szCs w:val="24"/>
          <w:vertAlign w:val="subscript"/>
        </w:rPr>
        <w:t>i</w:t>
      </w:r>
      <w:r w:rsidRPr="0026452A">
        <w:rPr>
          <w:sz w:val="24"/>
          <w:szCs w:val="24"/>
        </w:rPr>
        <w:t>+h</w:t>
      </w:r>
      <w:proofErr w:type="spellEnd"/>
      <w:r w:rsidRPr="0026452A">
        <w:rPr>
          <w:sz w:val="24"/>
          <w:szCs w:val="24"/>
        </w:rPr>
        <w:t xml:space="preserve">) separated by a vector h. </w:t>
      </w:r>
    </w:p>
    <w:p w:rsidR="008A39BE" w:rsidRPr="0026452A" w:rsidRDefault="008A39BE" w:rsidP="008A39BE">
      <w:pPr>
        <w:jc w:val="both"/>
        <w:rPr>
          <w:sz w:val="24"/>
          <w:szCs w:val="24"/>
        </w:rPr>
      </w:pPr>
      <w:r w:rsidRPr="0026452A">
        <w:rPr>
          <w:noProof/>
          <w:sz w:val="24"/>
          <w:szCs w:val="24"/>
          <w:lang w:eastAsia="zh-TW"/>
        </w:rPr>
        <w:pict>
          <v:rect id="_x0000_s1056" style="position:absolute;left:0;text-align:left;margin-left:207pt;margin-top:24.6pt;width:54pt;height:27pt;z-index:251672576" stroked="f">
            <v:textbox>
              <w:txbxContent>
                <w:p w:rsidR="003456A7" w:rsidRPr="00832C82" w:rsidRDefault="003456A7" w:rsidP="008A39BE">
                  <w:pPr>
                    <w:jc w:val="center"/>
                    <w:rPr>
                      <w:sz w:val="24"/>
                    </w:rPr>
                  </w:pPr>
                  <w:r>
                    <w:rPr>
                      <w:sz w:val="24"/>
                    </w:rPr>
                    <w:t>105</w:t>
                  </w:r>
                </w:p>
              </w:txbxContent>
            </v:textbox>
          </v:rect>
        </w:pict>
      </w:r>
    </w:p>
    <w:p w:rsidR="008A39BE" w:rsidRPr="0026452A" w:rsidRDefault="008A39BE" w:rsidP="008A39BE">
      <w:pPr>
        <w:jc w:val="both"/>
        <w:rPr>
          <w:sz w:val="24"/>
          <w:szCs w:val="24"/>
        </w:rPr>
      </w:pPr>
      <w:r w:rsidRPr="0026452A">
        <w:rPr>
          <w:sz w:val="24"/>
          <w:szCs w:val="24"/>
        </w:rPr>
        <w:lastRenderedPageBreak/>
        <w:t xml:space="preserve">Schematic representation of ideal and experimental </w:t>
      </w:r>
      <w:proofErr w:type="spellStart"/>
      <w:r w:rsidRPr="0026452A">
        <w:rPr>
          <w:sz w:val="24"/>
          <w:szCs w:val="24"/>
        </w:rPr>
        <w:t>semivariogram</w:t>
      </w:r>
      <w:proofErr w:type="spellEnd"/>
      <w:r w:rsidRPr="0026452A">
        <w:rPr>
          <w:sz w:val="24"/>
          <w:szCs w:val="24"/>
        </w:rPr>
        <w:t xml:space="preserve"> plots are shown in Figures 2 and 3 respectively. In </w:t>
      </w:r>
      <w:proofErr w:type="spellStart"/>
      <w:r w:rsidRPr="0026452A">
        <w:rPr>
          <w:sz w:val="24"/>
          <w:szCs w:val="24"/>
        </w:rPr>
        <w:t>semivariogram</w:t>
      </w:r>
      <w:proofErr w:type="spellEnd"/>
      <w:r w:rsidRPr="0026452A">
        <w:rPr>
          <w:sz w:val="24"/>
          <w:szCs w:val="24"/>
        </w:rPr>
        <w:t xml:space="preserve"> plots</w:t>
      </w:r>
      <w:r w:rsidR="00A63DF2">
        <w:rPr>
          <w:sz w:val="24"/>
          <w:szCs w:val="24"/>
        </w:rPr>
        <w:t>,</w:t>
      </w:r>
      <w:r w:rsidRPr="0026452A">
        <w:rPr>
          <w:sz w:val="24"/>
          <w:szCs w:val="24"/>
        </w:rPr>
        <w:t xml:space="preserve"> the </w:t>
      </w:r>
      <w:proofErr w:type="spellStart"/>
      <w:r w:rsidRPr="0026452A">
        <w:rPr>
          <w:sz w:val="24"/>
          <w:szCs w:val="24"/>
        </w:rPr>
        <w:t>semivariance</w:t>
      </w:r>
      <w:proofErr w:type="spellEnd"/>
      <w:r w:rsidRPr="0026452A">
        <w:rPr>
          <w:sz w:val="24"/>
          <w:szCs w:val="24"/>
        </w:rPr>
        <w:t xml:space="preserve"> increases with distance between sampling location, rising to a constant</w:t>
      </w:r>
      <w:r w:rsidRPr="0026452A">
        <w:t xml:space="preserve"> </w:t>
      </w:r>
      <w:r w:rsidRPr="0026452A">
        <w:rPr>
          <w:sz w:val="24"/>
          <w:szCs w:val="24"/>
        </w:rPr>
        <w:t xml:space="preserve">value that approximates the sill at a given separation distance called the range of spatial dependence (a). Ideally, the experimental </w:t>
      </w:r>
      <w:proofErr w:type="spellStart"/>
      <w:r w:rsidRPr="0026452A">
        <w:rPr>
          <w:sz w:val="24"/>
          <w:szCs w:val="24"/>
        </w:rPr>
        <w:t>semivariogram</w:t>
      </w:r>
      <w:proofErr w:type="spellEnd"/>
      <w:r w:rsidRPr="0026452A">
        <w:rPr>
          <w:sz w:val="24"/>
          <w:szCs w:val="24"/>
        </w:rPr>
        <w:t xml:space="preserve"> should pass through the origin as shown in Figure 1 when the separation distance is zero, but soil properties display non-zero </w:t>
      </w:r>
      <w:proofErr w:type="spellStart"/>
      <w:r w:rsidRPr="0026452A">
        <w:rPr>
          <w:sz w:val="24"/>
          <w:szCs w:val="24"/>
        </w:rPr>
        <w:t>semivariance</w:t>
      </w:r>
      <w:proofErr w:type="spellEnd"/>
      <w:r w:rsidRPr="0026452A">
        <w:rPr>
          <w:sz w:val="24"/>
          <w:szCs w:val="24"/>
        </w:rPr>
        <w:t xml:space="preserve"> as the separation distance tends to zero. The nugget variance or nugget effect (C</w:t>
      </w:r>
      <w:r w:rsidRPr="0026452A">
        <w:rPr>
          <w:sz w:val="24"/>
          <w:szCs w:val="24"/>
          <w:vertAlign w:val="subscript"/>
        </w:rPr>
        <w:t>0</w:t>
      </w:r>
      <w:r w:rsidRPr="0026452A">
        <w:rPr>
          <w:sz w:val="24"/>
          <w:szCs w:val="24"/>
        </w:rPr>
        <w:t xml:space="preserve">) shown in Figure 2 represents unexplained or random variance frequently caused by measurement error or </w:t>
      </w:r>
      <w:proofErr w:type="spellStart"/>
      <w:r w:rsidRPr="0026452A">
        <w:rPr>
          <w:sz w:val="24"/>
          <w:szCs w:val="24"/>
        </w:rPr>
        <w:t>microvariablity</w:t>
      </w:r>
      <w:proofErr w:type="spellEnd"/>
      <w:r w:rsidRPr="0026452A">
        <w:rPr>
          <w:sz w:val="24"/>
          <w:szCs w:val="24"/>
        </w:rPr>
        <w:t xml:space="preserve"> of the property which </w:t>
      </w:r>
      <w:proofErr w:type="spellStart"/>
      <w:r w:rsidRPr="0026452A">
        <w:rPr>
          <w:sz w:val="24"/>
          <w:szCs w:val="24"/>
        </w:rPr>
        <w:t>can not</w:t>
      </w:r>
      <w:proofErr w:type="spellEnd"/>
      <w:r w:rsidRPr="0026452A">
        <w:rPr>
          <w:sz w:val="24"/>
          <w:szCs w:val="24"/>
        </w:rPr>
        <w:t xml:space="preserve"> be detected at the scale of sampling.</w:t>
      </w:r>
    </w:p>
    <w:p w:rsidR="008A39BE" w:rsidRPr="0026452A" w:rsidRDefault="008A39BE" w:rsidP="008A39BE">
      <w:pPr>
        <w:jc w:val="both"/>
        <w:rPr>
          <w:sz w:val="24"/>
          <w:szCs w:val="24"/>
        </w:rPr>
        <w:sectPr w:rsidR="008A39BE" w:rsidRPr="0026452A" w:rsidSect="003456A7">
          <w:type w:val="continuous"/>
          <w:pgSz w:w="12240" w:h="15840"/>
          <w:pgMar w:top="1440" w:right="1440" w:bottom="1440" w:left="1440" w:header="720" w:footer="720" w:gutter="0"/>
          <w:cols w:num="2" w:space="288"/>
          <w:docGrid w:linePitch="360"/>
        </w:sectPr>
      </w:pPr>
    </w:p>
    <w:p w:rsidR="008A39BE" w:rsidRPr="0026452A" w:rsidRDefault="00056C98" w:rsidP="008A39BE">
      <w:pPr>
        <w:jc w:val="both"/>
      </w:pPr>
      <w:r w:rsidRPr="0026452A">
        <w:rPr>
          <w:noProof/>
          <w:lang w:eastAsia="zh-TW"/>
        </w:rPr>
        <w:lastRenderedPageBreak/>
        <w:pict>
          <v:group id="_x0000_s1041" style="position:absolute;left:0;text-align:left;margin-left:-4.3pt;margin-top:-48.5pt;width:477pt;height:18pt;z-index:251665408" coordorigin="1260,1080" coordsize="9540,360">
            <v:line id="_x0000_s1042" style="position:absolute" from="1260,1440" to="10800,1440"/>
            <v:rect id="_x0000_s1043" style="position:absolute;left:1260;top:1080;width:9540;height:360" stroked="f">
              <v:textbox style="mso-next-textbox:#_x0000_s1043">
                <w:txbxContent>
                  <w:p w:rsidR="003456A7" w:rsidRPr="00B118A7" w:rsidRDefault="003456A7" w:rsidP="008A39BE">
                    <w:pPr>
                      <w:jc w:val="right"/>
                      <w:rPr>
                        <w:i/>
                      </w:rPr>
                    </w:pPr>
                    <w:r w:rsidRPr="00A63DF2">
                      <w:t xml:space="preserve">Obi and </w:t>
                    </w:r>
                    <w:proofErr w:type="spellStart"/>
                    <w:r w:rsidRPr="00A63DF2">
                      <w:t>Ogunkunle</w:t>
                    </w:r>
                    <w:proofErr w:type="spellEnd"/>
                    <w:r>
                      <w:rPr>
                        <w:i/>
                      </w:rPr>
                      <w:t xml:space="preserve"> NJSS/21(2)/2011</w:t>
                    </w:r>
                  </w:p>
                </w:txbxContent>
              </v:textbox>
            </v:rect>
          </v:group>
        </w:pict>
      </w:r>
      <w:r w:rsidR="008A39BE" w:rsidRPr="0026452A">
        <w:t xml:space="preserve"> </w:t>
      </w:r>
      <w:r w:rsidR="008C7D4B" w:rsidRPr="008C7D4B">
        <w:drawing>
          <wp:inline distT="0" distB="0" distL="0" distR="0">
            <wp:extent cx="4999383" cy="26237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08699" cy="2628602"/>
                    </a:xfrm>
                    <a:prstGeom prst="rect">
                      <a:avLst/>
                    </a:prstGeom>
                    <a:noFill/>
                    <a:ln w="9525">
                      <a:noFill/>
                      <a:miter lim="800000"/>
                      <a:headEnd/>
                      <a:tailEnd/>
                    </a:ln>
                  </pic:spPr>
                </pic:pic>
              </a:graphicData>
            </a:graphic>
          </wp:inline>
        </w:drawing>
      </w:r>
    </w:p>
    <w:p w:rsidR="008A39BE" w:rsidRDefault="008A39BE" w:rsidP="008A39BE">
      <w:pPr>
        <w:ind w:firstLine="720"/>
        <w:jc w:val="both"/>
      </w:pPr>
      <w:r w:rsidRPr="0026452A">
        <w:t xml:space="preserve">Fig. 2: Ideal </w:t>
      </w:r>
      <w:proofErr w:type="spellStart"/>
      <w:r w:rsidRPr="0026452A">
        <w:t>semivariogram</w:t>
      </w:r>
      <w:proofErr w:type="spellEnd"/>
      <w:r w:rsidRPr="0026452A">
        <w:t xml:space="preserve"> with zero nugget variance</w:t>
      </w:r>
    </w:p>
    <w:p w:rsidR="003456A7" w:rsidRPr="0026452A" w:rsidRDefault="003456A7" w:rsidP="008A39BE">
      <w:pPr>
        <w:ind w:firstLine="720"/>
        <w:jc w:val="both"/>
      </w:pPr>
    </w:p>
    <w:p w:rsidR="008A39BE" w:rsidRPr="0026452A" w:rsidRDefault="008A39BE" w:rsidP="008A39BE">
      <w:pPr>
        <w:jc w:val="both"/>
      </w:pPr>
      <w:r>
        <w:rPr>
          <w:noProof/>
        </w:rPr>
        <w:drawing>
          <wp:inline distT="0" distB="0" distL="0" distR="0">
            <wp:extent cx="4816423" cy="3081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833318" cy="3091939"/>
                    </a:xfrm>
                    <a:prstGeom prst="rect">
                      <a:avLst/>
                    </a:prstGeom>
                    <a:noFill/>
                    <a:ln w="9525">
                      <a:noFill/>
                      <a:miter lim="800000"/>
                      <a:headEnd/>
                      <a:tailEnd/>
                    </a:ln>
                  </pic:spPr>
                </pic:pic>
              </a:graphicData>
            </a:graphic>
          </wp:inline>
        </w:drawing>
      </w:r>
    </w:p>
    <w:p w:rsidR="008A39BE" w:rsidRPr="0026452A" w:rsidRDefault="008A39BE" w:rsidP="008A39BE">
      <w:pPr>
        <w:jc w:val="both"/>
        <w:rPr>
          <w:b/>
          <w:sz w:val="24"/>
          <w:szCs w:val="24"/>
        </w:rPr>
      </w:pPr>
      <w:r w:rsidRPr="0026452A">
        <w:rPr>
          <w:b/>
          <w:sz w:val="24"/>
          <w:szCs w:val="24"/>
        </w:rPr>
        <w:t xml:space="preserve">Fig. 3: Experimental </w:t>
      </w:r>
      <w:proofErr w:type="spellStart"/>
      <w:r w:rsidRPr="0026452A">
        <w:rPr>
          <w:b/>
          <w:sz w:val="24"/>
          <w:szCs w:val="24"/>
        </w:rPr>
        <w:t>semivariogram</w:t>
      </w:r>
      <w:proofErr w:type="spellEnd"/>
      <w:r w:rsidRPr="0026452A">
        <w:rPr>
          <w:b/>
          <w:sz w:val="24"/>
          <w:szCs w:val="24"/>
        </w:rPr>
        <w:t xml:space="preserve"> with nugget variance</w:t>
      </w:r>
    </w:p>
    <w:p w:rsidR="008A39BE" w:rsidRPr="0026452A" w:rsidRDefault="008A39BE" w:rsidP="008A39BE">
      <w:pPr>
        <w:jc w:val="both"/>
        <w:rPr>
          <w:sz w:val="24"/>
          <w:szCs w:val="24"/>
        </w:rPr>
      </w:pPr>
    </w:p>
    <w:p w:rsidR="008A39BE" w:rsidRPr="0026452A" w:rsidRDefault="008A39BE" w:rsidP="008A39BE">
      <w:pPr>
        <w:jc w:val="both"/>
        <w:rPr>
          <w:sz w:val="24"/>
          <w:szCs w:val="24"/>
        </w:rPr>
        <w:sectPr w:rsidR="008A39BE" w:rsidRPr="0026452A" w:rsidSect="003456A7">
          <w:type w:val="continuous"/>
          <w:pgSz w:w="12240" w:h="15840"/>
          <w:pgMar w:top="1440" w:right="1440" w:bottom="1440" w:left="1440" w:header="720" w:footer="720" w:gutter="0"/>
          <w:cols w:space="720"/>
          <w:docGrid w:linePitch="360"/>
        </w:sectPr>
      </w:pPr>
    </w:p>
    <w:p w:rsidR="008A39BE" w:rsidRPr="0026452A" w:rsidRDefault="008A39BE" w:rsidP="008A39BE">
      <w:pPr>
        <w:jc w:val="both"/>
        <w:rPr>
          <w:sz w:val="24"/>
          <w:szCs w:val="24"/>
        </w:rPr>
      </w:pPr>
      <w:proofErr w:type="spellStart"/>
      <w:r w:rsidRPr="0026452A">
        <w:rPr>
          <w:sz w:val="24"/>
          <w:szCs w:val="24"/>
        </w:rPr>
        <w:lastRenderedPageBreak/>
        <w:t>Semivariograms</w:t>
      </w:r>
      <w:proofErr w:type="spellEnd"/>
      <w:r w:rsidRPr="0026452A">
        <w:rPr>
          <w:sz w:val="24"/>
          <w:szCs w:val="24"/>
        </w:rPr>
        <w:t xml:space="preserve"> (graph of </w:t>
      </w:r>
      <w:proofErr w:type="spellStart"/>
      <w:r w:rsidRPr="0026452A">
        <w:rPr>
          <w:sz w:val="24"/>
          <w:szCs w:val="24"/>
        </w:rPr>
        <w:t>semivariance</w:t>
      </w:r>
      <w:proofErr w:type="spellEnd"/>
      <w:r w:rsidRPr="0026452A">
        <w:rPr>
          <w:sz w:val="24"/>
          <w:szCs w:val="24"/>
        </w:rPr>
        <w:t xml:space="preserve"> vs. lag distance) were drawn and fitted with several different models. The best fit model was selected based on maximum R</w:t>
      </w:r>
      <w:r w:rsidRPr="0026452A">
        <w:rPr>
          <w:sz w:val="24"/>
          <w:szCs w:val="24"/>
          <w:vertAlign w:val="superscript"/>
        </w:rPr>
        <w:t>2</w:t>
      </w:r>
      <w:r w:rsidRPr="0026452A">
        <w:rPr>
          <w:sz w:val="24"/>
          <w:szCs w:val="24"/>
        </w:rPr>
        <w:t xml:space="preserve">. The </w:t>
      </w:r>
      <w:proofErr w:type="spellStart"/>
      <w:r w:rsidRPr="0026452A">
        <w:rPr>
          <w:sz w:val="24"/>
          <w:szCs w:val="24"/>
        </w:rPr>
        <w:t>semivariograms</w:t>
      </w:r>
      <w:proofErr w:type="spellEnd"/>
      <w:r w:rsidRPr="0026452A">
        <w:rPr>
          <w:sz w:val="24"/>
          <w:szCs w:val="24"/>
        </w:rPr>
        <w:t xml:space="preserve"> were fitted to either a linear   </w:t>
      </w:r>
    </w:p>
    <w:p w:rsidR="008A39BE" w:rsidRPr="0026452A" w:rsidRDefault="008A39BE" w:rsidP="008A39BE">
      <w:pPr>
        <w:jc w:val="both"/>
        <w:rPr>
          <w:sz w:val="24"/>
          <w:szCs w:val="24"/>
        </w:rPr>
      </w:pPr>
      <w:proofErr w:type="gramStart"/>
      <w:r w:rsidRPr="0026452A">
        <w:rPr>
          <w:sz w:val="24"/>
          <w:szCs w:val="24"/>
        </w:rPr>
        <w:t>for</w:t>
      </w:r>
      <w:proofErr w:type="gramEnd"/>
      <w:r w:rsidRPr="0026452A">
        <w:rPr>
          <w:sz w:val="24"/>
          <w:szCs w:val="24"/>
        </w:rPr>
        <w:t xml:space="preserve"> h ≤ a</w:t>
      </w:r>
    </w:p>
    <w:p w:rsidR="008A39BE" w:rsidRPr="0026452A" w:rsidRDefault="008A39BE" w:rsidP="008A39BE">
      <w:pPr>
        <w:jc w:val="both"/>
      </w:pPr>
      <w:r>
        <w:rPr>
          <w:noProof/>
        </w:rPr>
        <w:drawing>
          <wp:inline distT="0" distB="0" distL="0" distR="0">
            <wp:extent cx="904240" cy="228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04240" cy="228600"/>
                    </a:xfrm>
                    <a:prstGeom prst="rect">
                      <a:avLst/>
                    </a:prstGeom>
                    <a:noFill/>
                    <a:ln w="9525">
                      <a:noFill/>
                      <a:miter lim="800000"/>
                      <a:headEnd/>
                      <a:tailEnd/>
                    </a:ln>
                  </pic:spPr>
                </pic:pic>
              </a:graphicData>
            </a:graphic>
          </wp:inline>
        </w:drawing>
      </w:r>
      <w:r w:rsidRPr="0026452A">
        <w:t xml:space="preserve">  </w:t>
      </w:r>
      <w:proofErr w:type="gramStart"/>
      <w:r w:rsidRPr="0026452A">
        <w:t>for</w:t>
      </w:r>
      <w:proofErr w:type="gramEnd"/>
      <w:r w:rsidRPr="0026452A">
        <w:t xml:space="preserve"> h &gt; a         (2)</w:t>
      </w:r>
    </w:p>
    <w:p w:rsidR="008A39BE" w:rsidRPr="0026452A" w:rsidRDefault="00A63DF2" w:rsidP="008A39BE">
      <w:pPr>
        <w:jc w:val="both"/>
      </w:pPr>
      <w:r w:rsidRPr="0026452A">
        <w:rPr>
          <w:noProof/>
          <w:sz w:val="24"/>
          <w:szCs w:val="24"/>
          <w:lang w:eastAsia="zh-TW"/>
        </w:rPr>
        <w:pict>
          <v:rect id="_x0000_s1057" style="position:absolute;left:0;text-align:left;margin-left:147.9pt;margin-top:59.35pt;width:54pt;height:27pt;z-index:251673600" stroked="f">
            <v:textbox style="mso-next-textbox:#_x0000_s1057">
              <w:txbxContent>
                <w:p w:rsidR="003456A7" w:rsidRPr="00832C82" w:rsidRDefault="003456A7" w:rsidP="008A39BE">
                  <w:pPr>
                    <w:jc w:val="center"/>
                    <w:rPr>
                      <w:sz w:val="24"/>
                    </w:rPr>
                  </w:pPr>
                  <w:r>
                    <w:rPr>
                      <w:sz w:val="24"/>
                    </w:rPr>
                    <w:t>106</w:t>
                  </w:r>
                </w:p>
              </w:txbxContent>
            </v:textbox>
          </v:rect>
        </w:pict>
      </w:r>
      <w:proofErr w:type="gramStart"/>
      <w:r w:rsidR="008A39BE" w:rsidRPr="0026452A">
        <w:t>or</w:t>
      </w:r>
      <w:proofErr w:type="gramEnd"/>
      <w:r w:rsidR="008A39BE" w:rsidRPr="0026452A">
        <w:t xml:space="preserve"> spherical model, which is</w:t>
      </w:r>
    </w:p>
    <w:p w:rsidR="008A39BE" w:rsidRPr="0026452A" w:rsidRDefault="008A39BE" w:rsidP="008A39BE">
      <w:pPr>
        <w:jc w:val="both"/>
      </w:pPr>
      <w:r>
        <w:rPr>
          <w:noProof/>
        </w:rPr>
        <w:lastRenderedPageBreak/>
        <w:drawing>
          <wp:inline distT="0" distB="0" distL="0" distR="0">
            <wp:extent cx="1838960" cy="5365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38960" cy="536575"/>
                    </a:xfrm>
                    <a:prstGeom prst="rect">
                      <a:avLst/>
                    </a:prstGeom>
                    <a:noFill/>
                    <a:ln w="9525">
                      <a:noFill/>
                      <a:miter lim="800000"/>
                      <a:headEnd/>
                      <a:tailEnd/>
                    </a:ln>
                  </pic:spPr>
                </pic:pic>
              </a:graphicData>
            </a:graphic>
          </wp:inline>
        </w:drawing>
      </w:r>
    </w:p>
    <w:p w:rsidR="004C12C7" w:rsidRDefault="004C12C7" w:rsidP="008A39BE">
      <w:pPr>
        <w:ind w:firstLine="720"/>
        <w:jc w:val="both"/>
      </w:pPr>
    </w:p>
    <w:p w:rsidR="004C12C7" w:rsidRDefault="004C12C7" w:rsidP="008A39BE">
      <w:pPr>
        <w:ind w:firstLine="720"/>
        <w:jc w:val="both"/>
      </w:pPr>
    </w:p>
    <w:p w:rsidR="004C12C7" w:rsidRDefault="004C12C7" w:rsidP="008A39BE">
      <w:pPr>
        <w:ind w:firstLine="720"/>
        <w:jc w:val="both"/>
      </w:pPr>
    </w:p>
    <w:p w:rsidR="004C12C7" w:rsidRDefault="004C12C7" w:rsidP="008A39BE">
      <w:pPr>
        <w:ind w:firstLine="720"/>
        <w:jc w:val="both"/>
      </w:pPr>
    </w:p>
    <w:p w:rsidR="004C12C7" w:rsidRDefault="004C12C7" w:rsidP="008A39BE">
      <w:pPr>
        <w:ind w:firstLine="720"/>
        <w:jc w:val="both"/>
      </w:pPr>
    </w:p>
    <w:p w:rsidR="004C12C7" w:rsidRDefault="004C12C7" w:rsidP="008A39BE">
      <w:pPr>
        <w:ind w:firstLine="720"/>
        <w:jc w:val="both"/>
      </w:pPr>
    </w:p>
    <w:p w:rsidR="004C12C7" w:rsidRDefault="004C12C7" w:rsidP="008A39BE">
      <w:pPr>
        <w:ind w:firstLine="720"/>
        <w:jc w:val="both"/>
      </w:pPr>
    </w:p>
    <w:p w:rsidR="004C12C7" w:rsidRDefault="004C12C7" w:rsidP="008A39BE">
      <w:pPr>
        <w:ind w:firstLine="720"/>
        <w:jc w:val="both"/>
      </w:pPr>
    </w:p>
    <w:p w:rsidR="004C12C7" w:rsidRDefault="004C12C7" w:rsidP="008A39BE">
      <w:pPr>
        <w:ind w:firstLine="720"/>
        <w:jc w:val="both"/>
      </w:pPr>
    </w:p>
    <w:p w:rsidR="008A39BE" w:rsidRPr="0026452A" w:rsidRDefault="004C12C7" w:rsidP="008A39BE">
      <w:pPr>
        <w:ind w:firstLine="720"/>
        <w:jc w:val="both"/>
      </w:pPr>
      <w:r w:rsidRPr="0026452A">
        <w:rPr>
          <w:noProof/>
          <w:lang w:eastAsia="zh-TW"/>
        </w:rPr>
        <w:lastRenderedPageBreak/>
        <w:pict>
          <v:group id="_x0000_s1032" style="position:absolute;left:0;text-align:left;margin-left:-3.5pt;margin-top:-43.8pt;width:471.5pt;height:19.55pt;z-index:251662336" coordorigin="1260,1080" coordsize="9540,360">
            <v:line id="_x0000_s1033" style="position:absolute" from="1260,1440" to="10800,1440"/>
            <v:rect id="_x0000_s1034" style="position:absolute;left:1260;top:1080;width:9540;height:360" stroked="f">
              <v:textbox style="mso-next-textbox:#_x0000_s1034">
                <w:txbxContent>
                  <w:p w:rsidR="003456A7" w:rsidRPr="00B118A7" w:rsidRDefault="003456A7" w:rsidP="008A39BE">
                    <w:pPr>
                      <w:rPr>
                        <w:i/>
                      </w:rPr>
                    </w:pPr>
                    <w:r>
                      <w:rPr>
                        <w:i/>
                      </w:rPr>
                      <w:t>Spatial variability of micronutrients</w:t>
                    </w:r>
                  </w:p>
                </w:txbxContent>
              </v:textbox>
            </v:rect>
          </v:group>
        </w:pict>
      </w:r>
      <w:proofErr w:type="gramStart"/>
      <w:r w:rsidR="008A39BE" w:rsidRPr="0026452A">
        <w:t>for</w:t>
      </w:r>
      <w:proofErr w:type="gramEnd"/>
      <w:r w:rsidR="008A39BE" w:rsidRPr="0026452A">
        <w:t xml:space="preserve"> h ≤ a</w:t>
      </w:r>
    </w:p>
    <w:p w:rsidR="008A39BE" w:rsidRPr="0026452A" w:rsidRDefault="008A39BE" w:rsidP="008A39BE">
      <w:pPr>
        <w:jc w:val="both"/>
      </w:pPr>
      <w:r>
        <w:rPr>
          <w:noProof/>
        </w:rPr>
        <w:drawing>
          <wp:inline distT="0" distB="0" distL="0" distR="0">
            <wp:extent cx="90424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04240" cy="228600"/>
                    </a:xfrm>
                    <a:prstGeom prst="rect">
                      <a:avLst/>
                    </a:prstGeom>
                    <a:noFill/>
                    <a:ln w="9525">
                      <a:noFill/>
                      <a:miter lim="800000"/>
                      <a:headEnd/>
                      <a:tailEnd/>
                    </a:ln>
                  </pic:spPr>
                </pic:pic>
              </a:graphicData>
            </a:graphic>
          </wp:inline>
        </w:drawing>
      </w:r>
      <w:r w:rsidRPr="0026452A">
        <w:t xml:space="preserve">            </w:t>
      </w:r>
      <w:proofErr w:type="gramStart"/>
      <w:r w:rsidRPr="0026452A">
        <w:t>for</w:t>
      </w:r>
      <w:proofErr w:type="gramEnd"/>
      <w:r w:rsidRPr="0026452A">
        <w:t xml:space="preserve"> h &gt; a    (3)</w:t>
      </w:r>
    </w:p>
    <w:p w:rsidR="008A39BE" w:rsidRPr="0026452A" w:rsidRDefault="008A39BE" w:rsidP="008A39BE">
      <w:pPr>
        <w:jc w:val="both"/>
        <w:rPr>
          <w:sz w:val="24"/>
          <w:szCs w:val="24"/>
        </w:rPr>
      </w:pPr>
    </w:p>
    <w:p w:rsidR="008A39BE" w:rsidRPr="0026452A" w:rsidRDefault="008A39BE" w:rsidP="008A39BE">
      <w:pPr>
        <w:jc w:val="both"/>
        <w:rPr>
          <w:sz w:val="24"/>
          <w:szCs w:val="24"/>
        </w:rPr>
      </w:pPr>
      <w:proofErr w:type="gramStart"/>
      <w:r w:rsidRPr="0026452A">
        <w:rPr>
          <w:sz w:val="24"/>
          <w:szCs w:val="24"/>
        </w:rPr>
        <w:t>where</w:t>
      </w:r>
      <w:proofErr w:type="gramEnd"/>
      <w:r w:rsidRPr="0026452A">
        <w:rPr>
          <w:sz w:val="24"/>
          <w:szCs w:val="24"/>
        </w:rPr>
        <w:t xml:space="preserve"> </w:t>
      </w:r>
      <w:r w:rsidRPr="0026452A">
        <w:rPr>
          <w:i/>
          <w:iCs/>
          <w:sz w:val="24"/>
          <w:szCs w:val="24"/>
        </w:rPr>
        <w:t>C</w:t>
      </w:r>
      <w:r w:rsidRPr="0026452A">
        <w:rPr>
          <w:i/>
          <w:iCs/>
          <w:sz w:val="24"/>
          <w:szCs w:val="24"/>
          <w:vertAlign w:val="subscript"/>
        </w:rPr>
        <w:t>0</w:t>
      </w:r>
      <w:r w:rsidRPr="0026452A">
        <w:rPr>
          <w:sz w:val="24"/>
          <w:szCs w:val="24"/>
        </w:rPr>
        <w:t xml:space="preserve"> is the nugget effect,</w:t>
      </w:r>
    </w:p>
    <w:p w:rsidR="008A39BE" w:rsidRPr="0026452A" w:rsidRDefault="008A39BE" w:rsidP="008A39BE">
      <w:pPr>
        <w:jc w:val="both"/>
        <w:rPr>
          <w:sz w:val="24"/>
          <w:szCs w:val="24"/>
        </w:rPr>
      </w:pPr>
      <w:r w:rsidRPr="0026452A">
        <w:rPr>
          <w:sz w:val="24"/>
          <w:szCs w:val="24"/>
        </w:rPr>
        <w:t xml:space="preserve"> </w:t>
      </w:r>
      <w:r w:rsidRPr="0026452A">
        <w:rPr>
          <w:i/>
          <w:iCs/>
          <w:sz w:val="24"/>
          <w:szCs w:val="24"/>
        </w:rPr>
        <w:t>C</w:t>
      </w:r>
      <w:r w:rsidRPr="0026452A">
        <w:rPr>
          <w:i/>
          <w:iCs/>
          <w:sz w:val="24"/>
          <w:szCs w:val="24"/>
          <w:vertAlign w:val="subscript"/>
        </w:rPr>
        <w:t>1</w:t>
      </w:r>
      <w:r w:rsidRPr="0026452A">
        <w:rPr>
          <w:sz w:val="24"/>
          <w:szCs w:val="24"/>
        </w:rPr>
        <w:t xml:space="preserve"> is the structural variance, </w:t>
      </w:r>
    </w:p>
    <w:p w:rsidR="008A39BE" w:rsidRPr="0026452A" w:rsidRDefault="008A39BE" w:rsidP="008A39BE">
      <w:pPr>
        <w:jc w:val="both"/>
        <w:rPr>
          <w:sz w:val="24"/>
          <w:szCs w:val="24"/>
        </w:rPr>
      </w:pPr>
      <w:proofErr w:type="spellStart"/>
      <w:proofErr w:type="gramStart"/>
      <w:r w:rsidRPr="0026452A">
        <w:rPr>
          <w:i/>
          <w:iCs/>
          <w:sz w:val="24"/>
          <w:szCs w:val="24"/>
        </w:rPr>
        <w:t>a</w:t>
      </w:r>
      <w:proofErr w:type="spellEnd"/>
      <w:proofErr w:type="gramEnd"/>
      <w:r w:rsidRPr="0026452A">
        <w:rPr>
          <w:sz w:val="24"/>
          <w:szCs w:val="24"/>
        </w:rPr>
        <w:t xml:space="preserve"> the range of spatial dependence and </w:t>
      </w:r>
    </w:p>
    <w:p w:rsidR="008A39BE" w:rsidRPr="0026452A" w:rsidRDefault="008A39BE" w:rsidP="008A39BE">
      <w:pPr>
        <w:jc w:val="both"/>
        <w:rPr>
          <w:sz w:val="24"/>
          <w:szCs w:val="24"/>
        </w:rPr>
      </w:pPr>
      <w:r w:rsidRPr="0026452A">
        <w:rPr>
          <w:i/>
          <w:iCs/>
          <w:sz w:val="24"/>
          <w:szCs w:val="24"/>
        </w:rPr>
        <w:t>C</w:t>
      </w:r>
      <w:r w:rsidRPr="0026452A">
        <w:rPr>
          <w:i/>
          <w:iCs/>
          <w:sz w:val="24"/>
          <w:szCs w:val="24"/>
          <w:vertAlign w:val="subscript"/>
        </w:rPr>
        <w:t>0</w:t>
      </w:r>
      <w:r w:rsidRPr="0026452A">
        <w:rPr>
          <w:sz w:val="24"/>
          <w:szCs w:val="24"/>
        </w:rPr>
        <w:t xml:space="preserve"> + </w:t>
      </w:r>
      <w:r w:rsidRPr="0026452A">
        <w:rPr>
          <w:i/>
          <w:iCs/>
          <w:sz w:val="24"/>
          <w:szCs w:val="24"/>
        </w:rPr>
        <w:t>C</w:t>
      </w:r>
      <w:r w:rsidRPr="0026452A">
        <w:rPr>
          <w:i/>
          <w:iCs/>
          <w:sz w:val="24"/>
          <w:szCs w:val="24"/>
          <w:vertAlign w:val="subscript"/>
        </w:rPr>
        <w:t>1</w:t>
      </w:r>
      <w:r w:rsidRPr="0026452A">
        <w:rPr>
          <w:sz w:val="24"/>
          <w:szCs w:val="24"/>
        </w:rPr>
        <w:t xml:space="preserve"> is the sill</w:t>
      </w:r>
    </w:p>
    <w:p w:rsidR="008A39BE" w:rsidRPr="0026452A" w:rsidRDefault="008A39BE" w:rsidP="008A39BE">
      <w:pPr>
        <w:jc w:val="both"/>
        <w:rPr>
          <w:sz w:val="24"/>
          <w:szCs w:val="24"/>
          <w:u w:val="single"/>
        </w:rPr>
      </w:pPr>
      <w:r w:rsidRPr="0026452A">
        <w:rPr>
          <w:sz w:val="24"/>
          <w:szCs w:val="24"/>
        </w:rPr>
        <w:t>Distinct classes of spatial dependence for the soil properties were obtained by the ratio of the nugget to sill. If the ratio was &lt; 25%, between 25 and 75% or &gt;75%, the variable was considered strongly, moderately or weakly spatially dependent respectively (</w:t>
      </w:r>
      <w:proofErr w:type="spellStart"/>
      <w:r w:rsidRPr="0026452A">
        <w:rPr>
          <w:sz w:val="24"/>
          <w:szCs w:val="24"/>
        </w:rPr>
        <w:t>Cambardella</w:t>
      </w:r>
      <w:proofErr w:type="spellEnd"/>
      <w:r w:rsidRPr="0026452A">
        <w:rPr>
          <w:sz w:val="24"/>
          <w:szCs w:val="24"/>
        </w:rPr>
        <w:t xml:space="preserve">, </w:t>
      </w:r>
      <w:r w:rsidRPr="0026452A">
        <w:rPr>
          <w:i/>
          <w:iCs/>
          <w:sz w:val="24"/>
          <w:szCs w:val="24"/>
        </w:rPr>
        <w:t>et al</w:t>
      </w:r>
      <w:r w:rsidRPr="0026452A">
        <w:rPr>
          <w:sz w:val="24"/>
          <w:szCs w:val="24"/>
        </w:rPr>
        <w:t xml:space="preserve">., 1994).   </w:t>
      </w:r>
    </w:p>
    <w:p w:rsidR="008A39BE" w:rsidRPr="0026452A" w:rsidRDefault="008A39BE" w:rsidP="008A39BE">
      <w:pPr>
        <w:pStyle w:val="NoSpacing"/>
        <w:jc w:val="both"/>
        <w:rPr>
          <w:rFonts w:ascii="Times New Roman" w:hAnsi="Times New Roman"/>
          <w:b/>
          <w:sz w:val="24"/>
          <w:szCs w:val="24"/>
        </w:rPr>
      </w:pPr>
    </w:p>
    <w:p w:rsidR="008A39BE" w:rsidRPr="0026452A" w:rsidRDefault="0023786D" w:rsidP="008A39BE">
      <w:pPr>
        <w:pStyle w:val="NoSpacing"/>
        <w:jc w:val="both"/>
        <w:rPr>
          <w:rFonts w:ascii="Times New Roman" w:hAnsi="Times New Roman"/>
          <w:b/>
          <w:sz w:val="24"/>
          <w:szCs w:val="24"/>
        </w:rPr>
      </w:pPr>
      <w:r>
        <w:rPr>
          <w:rFonts w:ascii="Times New Roman" w:hAnsi="Times New Roman"/>
          <w:b/>
          <w:sz w:val="24"/>
          <w:szCs w:val="24"/>
        </w:rPr>
        <w:t>RESULTS AND DISCUSSION</w:t>
      </w:r>
    </w:p>
    <w:p w:rsidR="008C7D4B" w:rsidRPr="0023786D" w:rsidRDefault="008C7D4B" w:rsidP="008A39BE">
      <w:pPr>
        <w:pStyle w:val="NoSpacing"/>
        <w:jc w:val="both"/>
        <w:rPr>
          <w:rFonts w:ascii="Times New Roman" w:hAnsi="Times New Roman"/>
          <w:b/>
          <w:i/>
          <w:sz w:val="14"/>
          <w:szCs w:val="24"/>
        </w:rPr>
      </w:pPr>
    </w:p>
    <w:p w:rsidR="008A39BE" w:rsidRPr="0026452A" w:rsidRDefault="008A39BE" w:rsidP="008A39BE">
      <w:pPr>
        <w:pStyle w:val="NoSpacing"/>
        <w:jc w:val="both"/>
        <w:rPr>
          <w:rFonts w:ascii="Times New Roman" w:hAnsi="Times New Roman"/>
          <w:b/>
          <w:i/>
          <w:sz w:val="24"/>
          <w:szCs w:val="24"/>
        </w:rPr>
      </w:pPr>
      <w:r w:rsidRPr="0026452A">
        <w:rPr>
          <w:rFonts w:ascii="Times New Roman" w:hAnsi="Times New Roman"/>
          <w:b/>
          <w:i/>
          <w:sz w:val="24"/>
          <w:szCs w:val="24"/>
        </w:rPr>
        <w:t>General variation of soil micronutrients</w:t>
      </w:r>
    </w:p>
    <w:p w:rsidR="008A39BE" w:rsidRPr="0026452A" w:rsidRDefault="008A39BE" w:rsidP="008A39BE">
      <w:pPr>
        <w:pStyle w:val="NoSpacing"/>
        <w:jc w:val="both"/>
        <w:rPr>
          <w:rFonts w:ascii="Times New Roman" w:hAnsi="Times New Roman"/>
          <w:sz w:val="24"/>
          <w:szCs w:val="24"/>
        </w:rPr>
      </w:pPr>
      <w:r w:rsidRPr="0026452A">
        <w:rPr>
          <w:rFonts w:ascii="Times New Roman" w:hAnsi="Times New Roman"/>
          <w:sz w:val="24"/>
          <w:szCs w:val="24"/>
        </w:rPr>
        <w:t xml:space="preserve">The mean and median were used as primary estimates of central tendency and standard deviation, coefficient of variation (CV), kurtosis and </w:t>
      </w:r>
      <w:proofErr w:type="spellStart"/>
      <w:r w:rsidRPr="0026452A">
        <w:rPr>
          <w:rFonts w:ascii="Times New Roman" w:hAnsi="Times New Roman"/>
          <w:sz w:val="24"/>
          <w:szCs w:val="24"/>
        </w:rPr>
        <w:t>skewness</w:t>
      </w:r>
      <w:proofErr w:type="spellEnd"/>
      <w:r w:rsidRPr="0026452A">
        <w:rPr>
          <w:rFonts w:ascii="Times New Roman" w:hAnsi="Times New Roman"/>
          <w:sz w:val="24"/>
          <w:szCs w:val="24"/>
        </w:rPr>
        <w:t xml:space="preserve">, minimum and maximum were used as estimates of variability (Tables 1 and 2). The mean and median of the micronutrients were similar with median being almost equal or a little more or less than the mean (Table 1 and 2). This was an indication that outliers did not dominate the measure of central tendency. </w:t>
      </w:r>
      <w:proofErr w:type="spellStart"/>
      <w:r w:rsidRPr="0026452A">
        <w:rPr>
          <w:rFonts w:ascii="Times New Roman" w:hAnsi="Times New Roman"/>
          <w:sz w:val="24"/>
          <w:szCs w:val="24"/>
        </w:rPr>
        <w:t>Cambardella</w:t>
      </w:r>
      <w:proofErr w:type="spellEnd"/>
      <w:r w:rsidRPr="0026452A">
        <w:rPr>
          <w:rFonts w:ascii="Times New Roman" w:hAnsi="Times New Roman"/>
          <w:sz w:val="24"/>
          <w:szCs w:val="24"/>
        </w:rPr>
        <w:t xml:space="preserve">, </w:t>
      </w:r>
      <w:r w:rsidRPr="0026452A">
        <w:rPr>
          <w:rFonts w:ascii="Times New Roman" w:hAnsi="Times New Roman"/>
          <w:i/>
          <w:iCs/>
          <w:sz w:val="24"/>
          <w:szCs w:val="24"/>
        </w:rPr>
        <w:t>et al</w:t>
      </w:r>
      <w:r w:rsidR="0023786D">
        <w:rPr>
          <w:rFonts w:ascii="Times New Roman" w:hAnsi="Times New Roman"/>
          <w:sz w:val="24"/>
          <w:szCs w:val="24"/>
        </w:rPr>
        <w:t>.</w:t>
      </w:r>
      <w:r w:rsidRPr="0026452A">
        <w:rPr>
          <w:rFonts w:ascii="Times New Roman" w:hAnsi="Times New Roman"/>
          <w:sz w:val="24"/>
          <w:szCs w:val="24"/>
        </w:rPr>
        <w:t xml:space="preserve"> (1994) and </w:t>
      </w:r>
      <w:proofErr w:type="spellStart"/>
      <w:r w:rsidRPr="0026452A">
        <w:rPr>
          <w:rFonts w:ascii="Times New Roman" w:hAnsi="Times New Roman"/>
          <w:sz w:val="24"/>
          <w:szCs w:val="24"/>
        </w:rPr>
        <w:t>Shulka</w:t>
      </w:r>
      <w:proofErr w:type="spellEnd"/>
      <w:r w:rsidRPr="0026452A">
        <w:rPr>
          <w:rFonts w:ascii="Times New Roman" w:hAnsi="Times New Roman"/>
          <w:sz w:val="24"/>
          <w:szCs w:val="24"/>
        </w:rPr>
        <w:t xml:space="preserve"> </w:t>
      </w:r>
      <w:r w:rsidRPr="0026452A">
        <w:rPr>
          <w:rFonts w:ascii="Times New Roman" w:hAnsi="Times New Roman"/>
          <w:i/>
          <w:iCs/>
          <w:sz w:val="24"/>
          <w:szCs w:val="24"/>
        </w:rPr>
        <w:t>et al</w:t>
      </w:r>
      <w:r w:rsidRPr="0026452A">
        <w:rPr>
          <w:rFonts w:ascii="Times New Roman" w:hAnsi="Times New Roman"/>
          <w:sz w:val="24"/>
          <w:szCs w:val="24"/>
        </w:rPr>
        <w:t xml:space="preserve">. (2004a) reported a similarity </w:t>
      </w:r>
      <w:r w:rsidRPr="0026452A">
        <w:rPr>
          <w:rFonts w:ascii="Times New Roman" w:hAnsi="Times New Roman"/>
          <w:sz w:val="24"/>
          <w:szCs w:val="24"/>
        </w:rPr>
        <w:lastRenderedPageBreak/>
        <w:t>of means and median for several soils physical, chemical and biological properties.</w:t>
      </w: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rPr>
      </w:pP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rPr>
      </w:pPr>
      <w:r w:rsidRPr="0026452A">
        <w:rPr>
          <w:rFonts w:eastAsia="Times New Roman"/>
        </w:rPr>
        <w:t xml:space="preserve">Among the four soil micronutrients measured, in </w:t>
      </w:r>
      <w:proofErr w:type="spellStart"/>
      <w:r w:rsidRPr="0026452A">
        <w:rPr>
          <w:rFonts w:eastAsia="Times New Roman"/>
        </w:rPr>
        <w:t>Mokwa</w:t>
      </w:r>
      <w:proofErr w:type="spellEnd"/>
      <w:r w:rsidRPr="0026452A">
        <w:rPr>
          <w:rFonts w:eastAsia="Times New Roman"/>
        </w:rPr>
        <w:t xml:space="preserve">, the CV of all the elements were higher than 15% but less than 35%, an indication of moderate variability except Zn in plots 1 and 3 that were less than 15% (least variable) as shown in Table 1. In </w:t>
      </w:r>
      <w:proofErr w:type="spellStart"/>
      <w:r w:rsidRPr="0026452A">
        <w:rPr>
          <w:rFonts w:eastAsia="Times New Roman"/>
        </w:rPr>
        <w:t>Kontagora</w:t>
      </w:r>
      <w:proofErr w:type="spellEnd"/>
      <w:r w:rsidRPr="0026452A">
        <w:rPr>
          <w:rFonts w:eastAsia="Times New Roman"/>
        </w:rPr>
        <w:t xml:space="preserve">, the CV of the entire elements </w:t>
      </w:r>
      <w:proofErr w:type="gramStart"/>
      <w:r w:rsidRPr="0026452A">
        <w:rPr>
          <w:rFonts w:eastAsia="Times New Roman"/>
        </w:rPr>
        <w:t>were</w:t>
      </w:r>
      <w:proofErr w:type="gramEnd"/>
      <w:r w:rsidRPr="0026452A">
        <w:rPr>
          <w:rFonts w:eastAsia="Times New Roman"/>
        </w:rPr>
        <w:t xml:space="preserve"> less than 15% (least variable) except for Zn in plot 3 and </w:t>
      </w:r>
      <w:proofErr w:type="spellStart"/>
      <w:r w:rsidRPr="0026452A">
        <w:rPr>
          <w:rFonts w:eastAsia="Times New Roman"/>
        </w:rPr>
        <w:t>Mn</w:t>
      </w:r>
      <w:proofErr w:type="spellEnd"/>
      <w:r w:rsidRPr="0026452A">
        <w:rPr>
          <w:rFonts w:eastAsia="Times New Roman"/>
        </w:rPr>
        <w:t xml:space="preserve"> in the three plots. This result indicated that the entire micronutrients studied in </w:t>
      </w:r>
      <w:proofErr w:type="spellStart"/>
      <w:r w:rsidRPr="0026452A">
        <w:rPr>
          <w:rFonts w:eastAsia="Times New Roman"/>
        </w:rPr>
        <w:t>Mokwa</w:t>
      </w:r>
      <w:proofErr w:type="spellEnd"/>
      <w:r w:rsidRPr="0026452A">
        <w:rPr>
          <w:rFonts w:eastAsia="Times New Roman"/>
        </w:rPr>
        <w:t xml:space="preserve"> and </w:t>
      </w:r>
      <w:proofErr w:type="spellStart"/>
      <w:r w:rsidRPr="0026452A">
        <w:rPr>
          <w:rFonts w:eastAsia="Times New Roman"/>
        </w:rPr>
        <w:t>Mn</w:t>
      </w:r>
      <w:proofErr w:type="spellEnd"/>
      <w:r w:rsidRPr="0026452A">
        <w:rPr>
          <w:rFonts w:eastAsia="Times New Roman"/>
        </w:rPr>
        <w:t xml:space="preserve"> alone in </w:t>
      </w:r>
      <w:proofErr w:type="spellStart"/>
      <w:r w:rsidRPr="0026452A">
        <w:rPr>
          <w:rFonts w:eastAsia="Times New Roman"/>
        </w:rPr>
        <w:t>Kontagora</w:t>
      </w:r>
      <w:proofErr w:type="spellEnd"/>
      <w:r w:rsidRPr="0026452A">
        <w:rPr>
          <w:rFonts w:eastAsia="Times New Roman"/>
        </w:rPr>
        <w:t xml:space="preserve"> was moderately variable for both infested and non-infested plots in the two locations. It was Zn alone that displayed moderate variability in only the infested plot of </w:t>
      </w:r>
      <w:proofErr w:type="spellStart"/>
      <w:r w:rsidRPr="0026452A">
        <w:rPr>
          <w:rFonts w:eastAsia="Times New Roman"/>
        </w:rPr>
        <w:t>Kontagora</w:t>
      </w:r>
      <w:proofErr w:type="spellEnd"/>
      <w:r w:rsidRPr="0026452A">
        <w:rPr>
          <w:rFonts w:eastAsia="Times New Roman"/>
        </w:rPr>
        <w:t xml:space="preserve">, which created the suspicion that termite, activates might have resulted in homogenisation of soil micronutrients. Therefore, apart from effect on Zn in </w:t>
      </w:r>
      <w:proofErr w:type="spellStart"/>
      <w:r w:rsidRPr="0026452A">
        <w:rPr>
          <w:rFonts w:eastAsia="Times New Roman"/>
        </w:rPr>
        <w:t>Kontagor</w:t>
      </w:r>
      <w:r w:rsidR="0023786D">
        <w:rPr>
          <w:rFonts w:eastAsia="Times New Roman"/>
        </w:rPr>
        <w:t>a</w:t>
      </w:r>
      <w:proofErr w:type="spellEnd"/>
      <w:r w:rsidR="0023786D">
        <w:rPr>
          <w:rFonts w:eastAsia="Times New Roman"/>
        </w:rPr>
        <w:t>, there was an indication that</w:t>
      </w:r>
      <w:r w:rsidRPr="0026452A">
        <w:rPr>
          <w:rFonts w:eastAsia="Times New Roman"/>
        </w:rPr>
        <w:t xml:space="preserve"> termite infestation does not affect variability of micronutrients in the study area or that CV was unable to capture it. Hence</w:t>
      </w:r>
      <w:r w:rsidR="0023786D">
        <w:rPr>
          <w:rFonts w:eastAsia="Times New Roman"/>
        </w:rPr>
        <w:t>,</w:t>
      </w:r>
      <w:r w:rsidRPr="0026452A">
        <w:rPr>
          <w:rFonts w:eastAsia="Times New Roman"/>
        </w:rPr>
        <w:t xml:space="preserve"> as data were collected on grid nodes, which satisfied the requirement for </w:t>
      </w:r>
      <w:proofErr w:type="spellStart"/>
      <w:r w:rsidRPr="0026452A">
        <w:rPr>
          <w:rFonts w:eastAsia="Times New Roman"/>
        </w:rPr>
        <w:t>geostatistical</w:t>
      </w:r>
      <w:proofErr w:type="spellEnd"/>
      <w:r w:rsidRPr="0026452A">
        <w:rPr>
          <w:rFonts w:eastAsia="Times New Roman"/>
        </w:rPr>
        <w:t xml:space="preserve"> analysis, spatial dependence of the soil </w:t>
      </w:r>
      <w:proofErr w:type="gramStart"/>
      <w:r w:rsidRPr="0026452A">
        <w:rPr>
          <w:rFonts w:eastAsia="Times New Roman"/>
        </w:rPr>
        <w:t>micronutrients</w:t>
      </w:r>
      <w:proofErr w:type="gramEnd"/>
      <w:r w:rsidRPr="0026452A">
        <w:rPr>
          <w:rFonts w:eastAsia="Times New Roman"/>
        </w:rPr>
        <w:t xml:space="preserve"> was studied.</w:t>
      </w: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rPr>
        <w:sectPr w:rsidR="008A39BE" w:rsidRPr="0026452A" w:rsidSect="003456A7">
          <w:type w:val="continuous"/>
          <w:pgSz w:w="12240" w:h="15840"/>
          <w:pgMar w:top="1440" w:right="1440" w:bottom="1440" w:left="1440" w:header="720" w:footer="720" w:gutter="0"/>
          <w:cols w:num="2" w:space="288"/>
          <w:docGrid w:linePitch="360"/>
        </w:sectPr>
      </w:pP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rPr>
      </w:pPr>
      <w:r w:rsidRPr="0026452A">
        <w:rPr>
          <w:rFonts w:eastAsia="Times New Roman"/>
        </w:rPr>
        <w:lastRenderedPageBreak/>
        <w:t>.</w:t>
      </w: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b/>
          <w:lang w:val="en-US"/>
        </w:rPr>
      </w:pPr>
      <w:r w:rsidRPr="0026452A">
        <w:rPr>
          <w:rFonts w:eastAsia="Times New Roman"/>
          <w:b/>
          <w:lang w:val="en-US"/>
        </w:rPr>
        <w:t xml:space="preserve">Table 1:  The descriptive statistics of the micronutrients measured in the infested </w:t>
      </w: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b/>
          <w:lang w:val="en-US"/>
        </w:rPr>
      </w:pPr>
      <w:r w:rsidRPr="0026452A">
        <w:rPr>
          <w:rFonts w:eastAsia="Times New Roman"/>
          <w:b/>
          <w:lang w:val="en-US"/>
        </w:rPr>
        <w:t>`</w:t>
      </w:r>
      <w:r w:rsidRPr="0026452A">
        <w:rPr>
          <w:rFonts w:eastAsia="Times New Roman"/>
          <w:b/>
          <w:lang w:val="en-US"/>
        </w:rPr>
        <w:tab/>
        <w:t xml:space="preserve">    (plots 1 and 2) and non infested (plot 3) of </w:t>
      </w:r>
      <w:proofErr w:type="spellStart"/>
      <w:r w:rsidRPr="0026452A">
        <w:rPr>
          <w:rFonts w:eastAsia="Times New Roman"/>
          <w:b/>
          <w:lang w:val="en-US"/>
        </w:rPr>
        <w:t>Mokwa</w:t>
      </w:r>
      <w:proofErr w:type="spellEnd"/>
    </w:p>
    <w:tbl>
      <w:tblPr>
        <w:tblW w:w="9900" w:type="dxa"/>
        <w:tblInd w:w="-252" w:type="dxa"/>
        <w:tblBorders>
          <w:top w:val="single" w:sz="4" w:space="0" w:color="auto"/>
          <w:bottom w:val="single" w:sz="4" w:space="0" w:color="auto"/>
        </w:tblBorders>
        <w:tblLayout w:type="fixed"/>
        <w:tblLook w:val="0000"/>
      </w:tblPr>
      <w:tblGrid>
        <w:gridCol w:w="1080"/>
        <w:gridCol w:w="720"/>
        <w:gridCol w:w="720"/>
        <w:gridCol w:w="720"/>
        <w:gridCol w:w="778"/>
        <w:gridCol w:w="778"/>
        <w:gridCol w:w="778"/>
        <w:gridCol w:w="726"/>
        <w:gridCol w:w="720"/>
        <w:gridCol w:w="720"/>
        <w:gridCol w:w="720"/>
        <w:gridCol w:w="720"/>
        <w:gridCol w:w="720"/>
      </w:tblGrid>
      <w:tr w:rsidR="008A39BE" w:rsidRPr="0026452A" w:rsidTr="003456A7">
        <w:tblPrEx>
          <w:tblCellMar>
            <w:top w:w="0" w:type="dxa"/>
            <w:bottom w:w="0" w:type="dxa"/>
          </w:tblCellMar>
        </w:tblPrEx>
        <w:trPr>
          <w:cantSplit/>
        </w:trPr>
        <w:tc>
          <w:tcPr>
            <w:tcW w:w="1080" w:type="dxa"/>
            <w:tcBorders>
              <w:bottom w:val="nil"/>
              <w:right w:val="single" w:sz="4" w:space="0" w:color="auto"/>
            </w:tcBorders>
          </w:tcPr>
          <w:p w:rsidR="008A39BE" w:rsidRPr="0026452A" w:rsidRDefault="008A39BE" w:rsidP="003456A7">
            <w:pPr>
              <w:jc w:val="both"/>
              <w:rPr>
                <w:b/>
              </w:rPr>
            </w:pPr>
          </w:p>
        </w:tc>
        <w:tc>
          <w:tcPr>
            <w:tcW w:w="2160"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Fe</w:t>
            </w:r>
          </w:p>
        </w:tc>
        <w:tc>
          <w:tcPr>
            <w:tcW w:w="2334"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Zn</w:t>
            </w:r>
          </w:p>
        </w:tc>
        <w:tc>
          <w:tcPr>
            <w:tcW w:w="2166"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Cu</w:t>
            </w:r>
          </w:p>
        </w:tc>
        <w:tc>
          <w:tcPr>
            <w:tcW w:w="2160" w:type="dxa"/>
            <w:gridSpan w:val="3"/>
            <w:tcBorders>
              <w:top w:val="single" w:sz="4" w:space="0" w:color="auto"/>
              <w:left w:val="single" w:sz="4" w:space="0" w:color="auto"/>
              <w:bottom w:val="single" w:sz="4" w:space="0" w:color="auto"/>
            </w:tcBorders>
          </w:tcPr>
          <w:p w:rsidR="008A39BE" w:rsidRPr="0026452A" w:rsidRDefault="008A39BE" w:rsidP="003456A7">
            <w:pPr>
              <w:jc w:val="center"/>
              <w:rPr>
                <w:b/>
              </w:rPr>
            </w:pPr>
            <w:proofErr w:type="spellStart"/>
            <w:r w:rsidRPr="0026452A">
              <w:rPr>
                <w:b/>
              </w:rPr>
              <w:t>Mn</w:t>
            </w:r>
            <w:proofErr w:type="spellEnd"/>
          </w:p>
        </w:tc>
      </w:tr>
      <w:tr w:rsidR="008A39BE" w:rsidRPr="0026452A" w:rsidTr="003456A7">
        <w:tblPrEx>
          <w:tblCellMar>
            <w:top w:w="0" w:type="dxa"/>
            <w:bottom w:w="0" w:type="dxa"/>
          </w:tblCellMar>
        </w:tblPrEx>
        <w:tc>
          <w:tcPr>
            <w:tcW w:w="1080" w:type="dxa"/>
            <w:tcBorders>
              <w:top w:val="nil"/>
              <w:bottom w:val="single" w:sz="4" w:space="0" w:color="auto"/>
              <w:right w:val="single" w:sz="4" w:space="0" w:color="auto"/>
            </w:tcBorders>
          </w:tcPr>
          <w:p w:rsidR="008A39BE" w:rsidRPr="0026452A" w:rsidRDefault="008A39BE" w:rsidP="003456A7">
            <w:pPr>
              <w:jc w:val="both"/>
              <w:rPr>
                <w:b/>
              </w:rPr>
            </w:pPr>
            <w:r w:rsidRPr="0026452A">
              <w:rPr>
                <w:b/>
              </w:rPr>
              <w:t>Plot</w:t>
            </w:r>
          </w:p>
        </w:tc>
        <w:tc>
          <w:tcPr>
            <w:tcW w:w="720"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20"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778"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778"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78"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726"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20"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720"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3</w:t>
            </w:r>
          </w:p>
        </w:tc>
      </w:tr>
      <w:tr w:rsidR="008A39BE" w:rsidRPr="0026452A" w:rsidTr="003456A7">
        <w:tblPrEx>
          <w:tblCellMar>
            <w:top w:w="0" w:type="dxa"/>
            <w:bottom w:w="0" w:type="dxa"/>
          </w:tblCellMar>
        </w:tblPrEx>
        <w:tc>
          <w:tcPr>
            <w:tcW w:w="1080" w:type="dxa"/>
            <w:tcBorders>
              <w:top w:val="single" w:sz="4" w:space="0" w:color="auto"/>
              <w:right w:val="single" w:sz="4" w:space="0" w:color="auto"/>
            </w:tcBorders>
          </w:tcPr>
          <w:p w:rsidR="008A39BE" w:rsidRPr="0026452A" w:rsidRDefault="008A39BE" w:rsidP="003456A7">
            <w:pPr>
              <w:jc w:val="both"/>
            </w:pPr>
            <w:r w:rsidRPr="0026452A">
              <w:t>Count</w:t>
            </w:r>
          </w:p>
        </w:tc>
        <w:tc>
          <w:tcPr>
            <w:tcW w:w="720" w:type="dxa"/>
            <w:tcBorders>
              <w:top w:val="single" w:sz="4" w:space="0" w:color="auto"/>
              <w:left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c>
          <w:tcPr>
            <w:tcW w:w="720" w:type="dxa"/>
            <w:tcBorders>
              <w:top w:val="single" w:sz="4" w:space="0" w:color="auto"/>
              <w:right w:val="single" w:sz="4" w:space="0" w:color="auto"/>
            </w:tcBorders>
          </w:tcPr>
          <w:p w:rsidR="008A39BE" w:rsidRPr="0026452A" w:rsidRDefault="008A39BE" w:rsidP="003456A7">
            <w:pPr>
              <w:jc w:val="center"/>
            </w:pPr>
            <w:r w:rsidRPr="0026452A">
              <w:t>36</w:t>
            </w:r>
          </w:p>
        </w:tc>
        <w:tc>
          <w:tcPr>
            <w:tcW w:w="778" w:type="dxa"/>
            <w:tcBorders>
              <w:top w:val="single" w:sz="4" w:space="0" w:color="auto"/>
              <w:left w:val="single" w:sz="4" w:space="0" w:color="auto"/>
            </w:tcBorders>
          </w:tcPr>
          <w:p w:rsidR="008A39BE" w:rsidRPr="0026452A" w:rsidRDefault="008A39BE" w:rsidP="003456A7">
            <w:pPr>
              <w:jc w:val="center"/>
            </w:pPr>
            <w:r w:rsidRPr="0026452A">
              <w:t>36</w:t>
            </w:r>
          </w:p>
        </w:tc>
        <w:tc>
          <w:tcPr>
            <w:tcW w:w="778" w:type="dxa"/>
            <w:tcBorders>
              <w:top w:val="single" w:sz="4" w:space="0" w:color="auto"/>
            </w:tcBorders>
          </w:tcPr>
          <w:p w:rsidR="008A39BE" w:rsidRPr="0026452A" w:rsidRDefault="008A39BE" w:rsidP="003456A7">
            <w:pPr>
              <w:jc w:val="center"/>
            </w:pPr>
            <w:r w:rsidRPr="0026452A">
              <w:t>36</w:t>
            </w:r>
          </w:p>
        </w:tc>
        <w:tc>
          <w:tcPr>
            <w:tcW w:w="778" w:type="dxa"/>
            <w:tcBorders>
              <w:top w:val="single" w:sz="4" w:space="0" w:color="auto"/>
              <w:right w:val="single" w:sz="4" w:space="0" w:color="auto"/>
            </w:tcBorders>
          </w:tcPr>
          <w:p w:rsidR="008A39BE" w:rsidRPr="0026452A" w:rsidRDefault="008A39BE" w:rsidP="003456A7">
            <w:pPr>
              <w:jc w:val="center"/>
            </w:pPr>
            <w:r w:rsidRPr="0026452A">
              <w:t>36</w:t>
            </w:r>
          </w:p>
        </w:tc>
        <w:tc>
          <w:tcPr>
            <w:tcW w:w="726" w:type="dxa"/>
            <w:tcBorders>
              <w:top w:val="single" w:sz="4" w:space="0" w:color="auto"/>
              <w:left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c>
          <w:tcPr>
            <w:tcW w:w="720" w:type="dxa"/>
            <w:tcBorders>
              <w:top w:val="single" w:sz="4" w:space="0" w:color="auto"/>
              <w:right w:val="single" w:sz="4" w:space="0" w:color="auto"/>
            </w:tcBorders>
          </w:tcPr>
          <w:p w:rsidR="008A39BE" w:rsidRPr="0026452A" w:rsidRDefault="008A39BE" w:rsidP="003456A7">
            <w:pPr>
              <w:jc w:val="center"/>
            </w:pPr>
            <w:r w:rsidRPr="0026452A">
              <w:t>36</w:t>
            </w:r>
          </w:p>
        </w:tc>
        <w:tc>
          <w:tcPr>
            <w:tcW w:w="720" w:type="dxa"/>
            <w:tcBorders>
              <w:top w:val="single" w:sz="4" w:space="0" w:color="auto"/>
              <w:left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Mean</w:t>
            </w:r>
          </w:p>
        </w:tc>
        <w:tc>
          <w:tcPr>
            <w:tcW w:w="720" w:type="dxa"/>
            <w:tcBorders>
              <w:left w:val="single" w:sz="4" w:space="0" w:color="auto"/>
            </w:tcBorders>
          </w:tcPr>
          <w:p w:rsidR="008A39BE" w:rsidRPr="0026452A" w:rsidRDefault="008A39BE" w:rsidP="003456A7">
            <w:pPr>
              <w:jc w:val="center"/>
            </w:pPr>
            <w:r w:rsidRPr="0026452A">
              <w:t>77.9</w:t>
            </w:r>
          </w:p>
        </w:tc>
        <w:tc>
          <w:tcPr>
            <w:tcW w:w="720" w:type="dxa"/>
          </w:tcPr>
          <w:p w:rsidR="008A39BE" w:rsidRPr="0026452A" w:rsidRDefault="008A39BE" w:rsidP="003456A7">
            <w:pPr>
              <w:jc w:val="center"/>
            </w:pPr>
            <w:r w:rsidRPr="0026452A">
              <w:t>62.2</w:t>
            </w:r>
          </w:p>
        </w:tc>
        <w:tc>
          <w:tcPr>
            <w:tcW w:w="720" w:type="dxa"/>
            <w:tcBorders>
              <w:right w:val="single" w:sz="4" w:space="0" w:color="auto"/>
            </w:tcBorders>
          </w:tcPr>
          <w:p w:rsidR="008A39BE" w:rsidRPr="0026452A" w:rsidRDefault="008A39BE" w:rsidP="003456A7">
            <w:pPr>
              <w:jc w:val="center"/>
            </w:pPr>
            <w:r w:rsidRPr="0026452A">
              <w:t>65.9</w:t>
            </w:r>
          </w:p>
        </w:tc>
        <w:tc>
          <w:tcPr>
            <w:tcW w:w="778" w:type="dxa"/>
            <w:tcBorders>
              <w:left w:val="single" w:sz="4" w:space="0" w:color="auto"/>
            </w:tcBorders>
          </w:tcPr>
          <w:p w:rsidR="008A39BE" w:rsidRPr="0026452A" w:rsidRDefault="008A39BE" w:rsidP="003456A7">
            <w:pPr>
              <w:jc w:val="center"/>
            </w:pPr>
            <w:r w:rsidRPr="0026452A">
              <w:t>103.6</w:t>
            </w:r>
          </w:p>
        </w:tc>
        <w:tc>
          <w:tcPr>
            <w:tcW w:w="778" w:type="dxa"/>
          </w:tcPr>
          <w:p w:rsidR="008A39BE" w:rsidRPr="0026452A" w:rsidRDefault="008A39BE" w:rsidP="003456A7">
            <w:pPr>
              <w:jc w:val="center"/>
            </w:pPr>
            <w:r w:rsidRPr="0026452A">
              <w:t>93.3</w:t>
            </w:r>
          </w:p>
        </w:tc>
        <w:tc>
          <w:tcPr>
            <w:tcW w:w="778" w:type="dxa"/>
            <w:tcBorders>
              <w:right w:val="single" w:sz="4" w:space="0" w:color="auto"/>
            </w:tcBorders>
          </w:tcPr>
          <w:p w:rsidR="008A39BE" w:rsidRPr="0026452A" w:rsidRDefault="008A39BE" w:rsidP="003456A7">
            <w:pPr>
              <w:jc w:val="center"/>
            </w:pPr>
            <w:r w:rsidRPr="0026452A">
              <w:t>96.6</w:t>
            </w:r>
          </w:p>
        </w:tc>
        <w:tc>
          <w:tcPr>
            <w:tcW w:w="726" w:type="dxa"/>
            <w:tcBorders>
              <w:left w:val="single" w:sz="4" w:space="0" w:color="auto"/>
            </w:tcBorders>
          </w:tcPr>
          <w:p w:rsidR="008A39BE" w:rsidRPr="0026452A" w:rsidRDefault="008A39BE" w:rsidP="003456A7">
            <w:pPr>
              <w:jc w:val="center"/>
            </w:pPr>
            <w:r w:rsidRPr="0026452A">
              <w:t>75.8</w:t>
            </w:r>
          </w:p>
        </w:tc>
        <w:tc>
          <w:tcPr>
            <w:tcW w:w="720" w:type="dxa"/>
          </w:tcPr>
          <w:p w:rsidR="008A39BE" w:rsidRPr="0026452A" w:rsidRDefault="008A39BE" w:rsidP="003456A7">
            <w:pPr>
              <w:jc w:val="center"/>
            </w:pPr>
            <w:r w:rsidRPr="0026452A">
              <w:t>85.0</w:t>
            </w:r>
          </w:p>
        </w:tc>
        <w:tc>
          <w:tcPr>
            <w:tcW w:w="720" w:type="dxa"/>
            <w:tcBorders>
              <w:right w:val="single" w:sz="4" w:space="0" w:color="auto"/>
            </w:tcBorders>
          </w:tcPr>
          <w:p w:rsidR="008A39BE" w:rsidRPr="0026452A" w:rsidRDefault="008A39BE" w:rsidP="003456A7">
            <w:pPr>
              <w:jc w:val="center"/>
            </w:pPr>
            <w:r w:rsidRPr="0026452A">
              <w:t>73.3</w:t>
            </w:r>
          </w:p>
        </w:tc>
        <w:tc>
          <w:tcPr>
            <w:tcW w:w="720" w:type="dxa"/>
            <w:tcBorders>
              <w:left w:val="single" w:sz="4" w:space="0" w:color="auto"/>
            </w:tcBorders>
          </w:tcPr>
          <w:p w:rsidR="008A39BE" w:rsidRPr="0026452A" w:rsidRDefault="008A39BE" w:rsidP="003456A7">
            <w:pPr>
              <w:jc w:val="center"/>
            </w:pPr>
            <w:r w:rsidRPr="0026452A">
              <w:t>6.8</w:t>
            </w:r>
          </w:p>
        </w:tc>
        <w:tc>
          <w:tcPr>
            <w:tcW w:w="720" w:type="dxa"/>
          </w:tcPr>
          <w:p w:rsidR="008A39BE" w:rsidRPr="0026452A" w:rsidRDefault="008A39BE" w:rsidP="003456A7">
            <w:pPr>
              <w:jc w:val="center"/>
            </w:pPr>
            <w:r w:rsidRPr="0026452A">
              <w:t>6.9</w:t>
            </w:r>
          </w:p>
        </w:tc>
        <w:tc>
          <w:tcPr>
            <w:tcW w:w="720" w:type="dxa"/>
          </w:tcPr>
          <w:p w:rsidR="008A39BE" w:rsidRPr="0026452A" w:rsidRDefault="008A39BE" w:rsidP="003456A7">
            <w:pPr>
              <w:jc w:val="center"/>
            </w:pPr>
            <w:r w:rsidRPr="0026452A">
              <w:t>6.0</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Median</w:t>
            </w:r>
          </w:p>
        </w:tc>
        <w:tc>
          <w:tcPr>
            <w:tcW w:w="720" w:type="dxa"/>
            <w:tcBorders>
              <w:left w:val="single" w:sz="4" w:space="0" w:color="auto"/>
            </w:tcBorders>
          </w:tcPr>
          <w:p w:rsidR="008A39BE" w:rsidRPr="0026452A" w:rsidRDefault="008A39BE" w:rsidP="003456A7">
            <w:pPr>
              <w:jc w:val="center"/>
            </w:pPr>
            <w:r w:rsidRPr="0026452A">
              <w:t>76.5</w:t>
            </w:r>
          </w:p>
        </w:tc>
        <w:tc>
          <w:tcPr>
            <w:tcW w:w="720" w:type="dxa"/>
          </w:tcPr>
          <w:p w:rsidR="008A39BE" w:rsidRPr="0026452A" w:rsidRDefault="008A39BE" w:rsidP="003456A7">
            <w:pPr>
              <w:jc w:val="center"/>
            </w:pPr>
            <w:r w:rsidRPr="0026452A">
              <w:t>61.5</w:t>
            </w:r>
          </w:p>
        </w:tc>
        <w:tc>
          <w:tcPr>
            <w:tcW w:w="720" w:type="dxa"/>
            <w:tcBorders>
              <w:right w:val="single" w:sz="4" w:space="0" w:color="auto"/>
            </w:tcBorders>
          </w:tcPr>
          <w:p w:rsidR="008A39BE" w:rsidRPr="0026452A" w:rsidRDefault="008A39BE" w:rsidP="003456A7">
            <w:pPr>
              <w:jc w:val="center"/>
            </w:pPr>
            <w:r w:rsidRPr="0026452A">
              <w:t>63.0</w:t>
            </w:r>
          </w:p>
        </w:tc>
        <w:tc>
          <w:tcPr>
            <w:tcW w:w="778" w:type="dxa"/>
            <w:tcBorders>
              <w:left w:val="single" w:sz="4" w:space="0" w:color="auto"/>
            </w:tcBorders>
          </w:tcPr>
          <w:p w:rsidR="008A39BE" w:rsidRPr="0026452A" w:rsidRDefault="008A39BE" w:rsidP="003456A7">
            <w:pPr>
              <w:jc w:val="center"/>
            </w:pPr>
            <w:r w:rsidRPr="0026452A">
              <w:t>100.0</w:t>
            </w:r>
          </w:p>
        </w:tc>
        <w:tc>
          <w:tcPr>
            <w:tcW w:w="778" w:type="dxa"/>
          </w:tcPr>
          <w:p w:rsidR="008A39BE" w:rsidRPr="0026452A" w:rsidRDefault="008A39BE" w:rsidP="003456A7">
            <w:pPr>
              <w:jc w:val="center"/>
            </w:pPr>
            <w:r w:rsidRPr="0026452A">
              <w:t>98.0</w:t>
            </w:r>
          </w:p>
        </w:tc>
        <w:tc>
          <w:tcPr>
            <w:tcW w:w="778" w:type="dxa"/>
            <w:tcBorders>
              <w:right w:val="single" w:sz="4" w:space="0" w:color="auto"/>
            </w:tcBorders>
          </w:tcPr>
          <w:p w:rsidR="008A39BE" w:rsidRPr="0026452A" w:rsidRDefault="008A39BE" w:rsidP="003456A7">
            <w:pPr>
              <w:jc w:val="center"/>
            </w:pPr>
            <w:r w:rsidRPr="0026452A">
              <w:t>99.0</w:t>
            </w:r>
          </w:p>
        </w:tc>
        <w:tc>
          <w:tcPr>
            <w:tcW w:w="726" w:type="dxa"/>
            <w:tcBorders>
              <w:left w:val="single" w:sz="4" w:space="0" w:color="auto"/>
            </w:tcBorders>
          </w:tcPr>
          <w:p w:rsidR="008A39BE" w:rsidRPr="0026452A" w:rsidRDefault="008A39BE" w:rsidP="003456A7">
            <w:pPr>
              <w:jc w:val="center"/>
            </w:pPr>
            <w:r w:rsidRPr="0026452A">
              <w:t>73.0</w:t>
            </w:r>
          </w:p>
        </w:tc>
        <w:tc>
          <w:tcPr>
            <w:tcW w:w="720" w:type="dxa"/>
          </w:tcPr>
          <w:p w:rsidR="008A39BE" w:rsidRPr="0026452A" w:rsidRDefault="008A39BE" w:rsidP="003456A7">
            <w:pPr>
              <w:jc w:val="center"/>
            </w:pPr>
            <w:r w:rsidRPr="0026452A">
              <w:t>89.0</w:t>
            </w:r>
          </w:p>
        </w:tc>
        <w:tc>
          <w:tcPr>
            <w:tcW w:w="720" w:type="dxa"/>
            <w:tcBorders>
              <w:right w:val="single" w:sz="4" w:space="0" w:color="auto"/>
            </w:tcBorders>
          </w:tcPr>
          <w:p w:rsidR="008A39BE" w:rsidRPr="0026452A" w:rsidRDefault="008A39BE" w:rsidP="003456A7">
            <w:pPr>
              <w:jc w:val="center"/>
            </w:pPr>
            <w:r w:rsidRPr="0026452A">
              <w:t>70.5</w:t>
            </w:r>
          </w:p>
        </w:tc>
        <w:tc>
          <w:tcPr>
            <w:tcW w:w="720" w:type="dxa"/>
            <w:tcBorders>
              <w:left w:val="single" w:sz="4" w:space="0" w:color="auto"/>
            </w:tcBorders>
          </w:tcPr>
          <w:p w:rsidR="008A39BE" w:rsidRPr="0026452A" w:rsidRDefault="008A39BE" w:rsidP="003456A7">
            <w:pPr>
              <w:jc w:val="center"/>
            </w:pPr>
            <w:r w:rsidRPr="0026452A">
              <w:t>6.7</w:t>
            </w:r>
          </w:p>
        </w:tc>
        <w:tc>
          <w:tcPr>
            <w:tcW w:w="720" w:type="dxa"/>
          </w:tcPr>
          <w:p w:rsidR="008A39BE" w:rsidRPr="0026452A" w:rsidRDefault="008A39BE" w:rsidP="003456A7">
            <w:pPr>
              <w:jc w:val="center"/>
            </w:pPr>
            <w:r w:rsidRPr="0026452A">
              <w:t>7.3</w:t>
            </w:r>
          </w:p>
        </w:tc>
        <w:tc>
          <w:tcPr>
            <w:tcW w:w="720" w:type="dxa"/>
          </w:tcPr>
          <w:p w:rsidR="008A39BE" w:rsidRPr="0026452A" w:rsidRDefault="008A39BE" w:rsidP="003456A7">
            <w:pPr>
              <w:jc w:val="center"/>
            </w:pPr>
            <w:r w:rsidRPr="0026452A">
              <w:t>5.7</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Std Dev*</w:t>
            </w:r>
          </w:p>
        </w:tc>
        <w:tc>
          <w:tcPr>
            <w:tcW w:w="720" w:type="dxa"/>
            <w:tcBorders>
              <w:left w:val="single" w:sz="4" w:space="0" w:color="auto"/>
            </w:tcBorders>
          </w:tcPr>
          <w:p w:rsidR="008A39BE" w:rsidRPr="0026452A" w:rsidRDefault="008A39BE" w:rsidP="003456A7">
            <w:pPr>
              <w:jc w:val="center"/>
            </w:pPr>
            <w:r w:rsidRPr="0026452A">
              <w:t>12.6</w:t>
            </w:r>
          </w:p>
        </w:tc>
        <w:tc>
          <w:tcPr>
            <w:tcW w:w="720" w:type="dxa"/>
          </w:tcPr>
          <w:p w:rsidR="008A39BE" w:rsidRPr="0026452A" w:rsidRDefault="008A39BE" w:rsidP="003456A7">
            <w:pPr>
              <w:jc w:val="center"/>
            </w:pPr>
            <w:r w:rsidRPr="0026452A">
              <w:t>15.0</w:t>
            </w:r>
          </w:p>
        </w:tc>
        <w:tc>
          <w:tcPr>
            <w:tcW w:w="720" w:type="dxa"/>
            <w:tcBorders>
              <w:right w:val="single" w:sz="4" w:space="0" w:color="auto"/>
            </w:tcBorders>
          </w:tcPr>
          <w:p w:rsidR="008A39BE" w:rsidRPr="0026452A" w:rsidRDefault="008A39BE" w:rsidP="003456A7">
            <w:pPr>
              <w:jc w:val="center"/>
            </w:pPr>
            <w:r w:rsidRPr="0026452A">
              <w:t>10.3</w:t>
            </w:r>
          </w:p>
        </w:tc>
        <w:tc>
          <w:tcPr>
            <w:tcW w:w="778" w:type="dxa"/>
            <w:tcBorders>
              <w:left w:val="single" w:sz="4" w:space="0" w:color="auto"/>
            </w:tcBorders>
          </w:tcPr>
          <w:p w:rsidR="008A39BE" w:rsidRPr="0026452A" w:rsidRDefault="008A39BE" w:rsidP="003456A7">
            <w:pPr>
              <w:jc w:val="center"/>
            </w:pPr>
            <w:r w:rsidRPr="0026452A">
              <w:t>8.9</w:t>
            </w:r>
          </w:p>
        </w:tc>
        <w:tc>
          <w:tcPr>
            <w:tcW w:w="778" w:type="dxa"/>
          </w:tcPr>
          <w:p w:rsidR="008A39BE" w:rsidRPr="0026452A" w:rsidRDefault="008A39BE" w:rsidP="003456A7">
            <w:pPr>
              <w:jc w:val="center"/>
            </w:pPr>
            <w:r w:rsidRPr="0026452A">
              <w:t>17.6</w:t>
            </w:r>
          </w:p>
        </w:tc>
        <w:tc>
          <w:tcPr>
            <w:tcW w:w="778" w:type="dxa"/>
            <w:tcBorders>
              <w:right w:val="single" w:sz="4" w:space="0" w:color="auto"/>
            </w:tcBorders>
          </w:tcPr>
          <w:p w:rsidR="008A39BE" w:rsidRPr="0026452A" w:rsidRDefault="008A39BE" w:rsidP="003456A7">
            <w:pPr>
              <w:jc w:val="center"/>
            </w:pPr>
            <w:r w:rsidRPr="0026452A">
              <w:t>7.3</w:t>
            </w:r>
          </w:p>
        </w:tc>
        <w:tc>
          <w:tcPr>
            <w:tcW w:w="726" w:type="dxa"/>
            <w:tcBorders>
              <w:left w:val="single" w:sz="4" w:space="0" w:color="auto"/>
            </w:tcBorders>
          </w:tcPr>
          <w:p w:rsidR="008A39BE" w:rsidRPr="0026452A" w:rsidRDefault="008A39BE" w:rsidP="003456A7">
            <w:pPr>
              <w:jc w:val="center"/>
            </w:pPr>
            <w:r w:rsidRPr="0026452A">
              <w:t>15.8</w:t>
            </w:r>
          </w:p>
        </w:tc>
        <w:tc>
          <w:tcPr>
            <w:tcW w:w="720" w:type="dxa"/>
          </w:tcPr>
          <w:p w:rsidR="008A39BE" w:rsidRPr="0026452A" w:rsidRDefault="008A39BE" w:rsidP="003456A7">
            <w:pPr>
              <w:jc w:val="center"/>
            </w:pPr>
            <w:r w:rsidRPr="0026452A">
              <w:t>15.8</w:t>
            </w:r>
          </w:p>
        </w:tc>
        <w:tc>
          <w:tcPr>
            <w:tcW w:w="720" w:type="dxa"/>
            <w:tcBorders>
              <w:right w:val="single" w:sz="4" w:space="0" w:color="auto"/>
            </w:tcBorders>
          </w:tcPr>
          <w:p w:rsidR="008A39BE" w:rsidRPr="0026452A" w:rsidRDefault="008A39BE" w:rsidP="003456A7">
            <w:pPr>
              <w:jc w:val="center"/>
            </w:pPr>
            <w:r w:rsidRPr="0026452A">
              <w:t>14.6</w:t>
            </w:r>
          </w:p>
        </w:tc>
        <w:tc>
          <w:tcPr>
            <w:tcW w:w="720" w:type="dxa"/>
            <w:tcBorders>
              <w:left w:val="single" w:sz="4" w:space="0" w:color="auto"/>
            </w:tcBorders>
          </w:tcPr>
          <w:p w:rsidR="008A39BE" w:rsidRPr="0026452A" w:rsidRDefault="008A39BE" w:rsidP="003456A7">
            <w:pPr>
              <w:jc w:val="center"/>
            </w:pPr>
            <w:r w:rsidRPr="0026452A">
              <w:t>1.7</w:t>
            </w:r>
          </w:p>
        </w:tc>
        <w:tc>
          <w:tcPr>
            <w:tcW w:w="720" w:type="dxa"/>
          </w:tcPr>
          <w:p w:rsidR="008A39BE" w:rsidRPr="0026452A" w:rsidRDefault="008A39BE" w:rsidP="003456A7">
            <w:pPr>
              <w:jc w:val="center"/>
            </w:pPr>
            <w:r w:rsidRPr="0026452A">
              <w:t>1.9</w:t>
            </w:r>
          </w:p>
        </w:tc>
        <w:tc>
          <w:tcPr>
            <w:tcW w:w="720" w:type="dxa"/>
          </w:tcPr>
          <w:p w:rsidR="008A39BE" w:rsidRPr="0026452A" w:rsidRDefault="008A39BE" w:rsidP="003456A7">
            <w:pPr>
              <w:jc w:val="center"/>
            </w:pPr>
            <w:r w:rsidRPr="0026452A">
              <w:t>2.0</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CV*</w:t>
            </w:r>
          </w:p>
        </w:tc>
        <w:tc>
          <w:tcPr>
            <w:tcW w:w="720" w:type="dxa"/>
            <w:tcBorders>
              <w:left w:val="single" w:sz="4" w:space="0" w:color="auto"/>
            </w:tcBorders>
          </w:tcPr>
          <w:p w:rsidR="008A39BE" w:rsidRPr="0026452A" w:rsidRDefault="008A39BE" w:rsidP="003456A7">
            <w:pPr>
              <w:jc w:val="center"/>
            </w:pPr>
            <w:r w:rsidRPr="0026452A">
              <w:t>16.2</w:t>
            </w:r>
          </w:p>
        </w:tc>
        <w:tc>
          <w:tcPr>
            <w:tcW w:w="720" w:type="dxa"/>
          </w:tcPr>
          <w:p w:rsidR="008A39BE" w:rsidRPr="0026452A" w:rsidRDefault="008A39BE" w:rsidP="003456A7">
            <w:pPr>
              <w:jc w:val="center"/>
            </w:pPr>
            <w:r w:rsidRPr="0026452A">
              <w:t>24.1</w:t>
            </w:r>
          </w:p>
        </w:tc>
        <w:tc>
          <w:tcPr>
            <w:tcW w:w="720" w:type="dxa"/>
            <w:tcBorders>
              <w:right w:val="single" w:sz="4" w:space="0" w:color="auto"/>
            </w:tcBorders>
          </w:tcPr>
          <w:p w:rsidR="008A39BE" w:rsidRPr="0026452A" w:rsidRDefault="008A39BE" w:rsidP="003456A7">
            <w:pPr>
              <w:jc w:val="center"/>
            </w:pPr>
            <w:r w:rsidRPr="0026452A">
              <w:t>15.6</w:t>
            </w:r>
          </w:p>
        </w:tc>
        <w:tc>
          <w:tcPr>
            <w:tcW w:w="778" w:type="dxa"/>
            <w:tcBorders>
              <w:left w:val="single" w:sz="4" w:space="0" w:color="auto"/>
            </w:tcBorders>
          </w:tcPr>
          <w:p w:rsidR="008A39BE" w:rsidRPr="0026452A" w:rsidRDefault="008A39BE" w:rsidP="003456A7">
            <w:pPr>
              <w:jc w:val="center"/>
            </w:pPr>
            <w:r w:rsidRPr="0026452A">
              <w:t>8.6</w:t>
            </w:r>
          </w:p>
        </w:tc>
        <w:tc>
          <w:tcPr>
            <w:tcW w:w="778" w:type="dxa"/>
          </w:tcPr>
          <w:p w:rsidR="008A39BE" w:rsidRPr="0026452A" w:rsidRDefault="008A39BE" w:rsidP="003456A7">
            <w:pPr>
              <w:jc w:val="center"/>
            </w:pPr>
            <w:r w:rsidRPr="0026452A">
              <w:t>18.9</w:t>
            </w:r>
          </w:p>
        </w:tc>
        <w:tc>
          <w:tcPr>
            <w:tcW w:w="778" w:type="dxa"/>
            <w:tcBorders>
              <w:right w:val="single" w:sz="4" w:space="0" w:color="auto"/>
            </w:tcBorders>
          </w:tcPr>
          <w:p w:rsidR="008A39BE" w:rsidRPr="0026452A" w:rsidRDefault="008A39BE" w:rsidP="003456A7">
            <w:pPr>
              <w:jc w:val="center"/>
            </w:pPr>
            <w:r w:rsidRPr="0026452A">
              <w:t>7.5</w:t>
            </w:r>
          </w:p>
        </w:tc>
        <w:tc>
          <w:tcPr>
            <w:tcW w:w="726" w:type="dxa"/>
            <w:tcBorders>
              <w:left w:val="single" w:sz="4" w:space="0" w:color="auto"/>
            </w:tcBorders>
          </w:tcPr>
          <w:p w:rsidR="008A39BE" w:rsidRPr="0026452A" w:rsidRDefault="008A39BE" w:rsidP="003456A7">
            <w:pPr>
              <w:jc w:val="center"/>
            </w:pPr>
            <w:r w:rsidRPr="0026452A">
              <w:t>20.8</w:t>
            </w:r>
          </w:p>
        </w:tc>
        <w:tc>
          <w:tcPr>
            <w:tcW w:w="720" w:type="dxa"/>
          </w:tcPr>
          <w:p w:rsidR="008A39BE" w:rsidRPr="0026452A" w:rsidRDefault="008A39BE" w:rsidP="003456A7">
            <w:pPr>
              <w:jc w:val="center"/>
            </w:pPr>
            <w:r w:rsidRPr="0026452A">
              <w:t>18.6</w:t>
            </w:r>
          </w:p>
        </w:tc>
        <w:tc>
          <w:tcPr>
            <w:tcW w:w="720" w:type="dxa"/>
            <w:tcBorders>
              <w:right w:val="single" w:sz="4" w:space="0" w:color="auto"/>
            </w:tcBorders>
          </w:tcPr>
          <w:p w:rsidR="008A39BE" w:rsidRPr="0026452A" w:rsidRDefault="008A39BE" w:rsidP="003456A7">
            <w:pPr>
              <w:jc w:val="center"/>
            </w:pPr>
            <w:r w:rsidRPr="0026452A">
              <w:t>19.9</w:t>
            </w:r>
          </w:p>
        </w:tc>
        <w:tc>
          <w:tcPr>
            <w:tcW w:w="720" w:type="dxa"/>
            <w:tcBorders>
              <w:left w:val="single" w:sz="4" w:space="0" w:color="auto"/>
            </w:tcBorders>
          </w:tcPr>
          <w:p w:rsidR="008A39BE" w:rsidRPr="0026452A" w:rsidRDefault="008A39BE" w:rsidP="003456A7">
            <w:pPr>
              <w:jc w:val="center"/>
            </w:pPr>
            <w:r w:rsidRPr="0026452A">
              <w:t>24.8</w:t>
            </w:r>
          </w:p>
        </w:tc>
        <w:tc>
          <w:tcPr>
            <w:tcW w:w="720" w:type="dxa"/>
          </w:tcPr>
          <w:p w:rsidR="008A39BE" w:rsidRPr="0026452A" w:rsidRDefault="008A39BE" w:rsidP="003456A7">
            <w:pPr>
              <w:jc w:val="center"/>
            </w:pPr>
            <w:r w:rsidRPr="0026452A">
              <w:t>28.1</w:t>
            </w:r>
          </w:p>
        </w:tc>
        <w:tc>
          <w:tcPr>
            <w:tcW w:w="720" w:type="dxa"/>
          </w:tcPr>
          <w:p w:rsidR="008A39BE" w:rsidRPr="0026452A" w:rsidRDefault="008A39BE" w:rsidP="003456A7">
            <w:pPr>
              <w:jc w:val="center"/>
            </w:pPr>
            <w:r w:rsidRPr="0026452A">
              <w:t>33.3</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SE*</w:t>
            </w:r>
          </w:p>
        </w:tc>
        <w:tc>
          <w:tcPr>
            <w:tcW w:w="720" w:type="dxa"/>
            <w:tcBorders>
              <w:left w:val="single" w:sz="4" w:space="0" w:color="auto"/>
            </w:tcBorders>
          </w:tcPr>
          <w:p w:rsidR="008A39BE" w:rsidRPr="0026452A" w:rsidRDefault="008A39BE" w:rsidP="003456A7">
            <w:pPr>
              <w:jc w:val="center"/>
            </w:pPr>
            <w:r w:rsidRPr="0026452A">
              <w:t>2.1</w:t>
            </w:r>
          </w:p>
        </w:tc>
        <w:tc>
          <w:tcPr>
            <w:tcW w:w="720" w:type="dxa"/>
          </w:tcPr>
          <w:p w:rsidR="008A39BE" w:rsidRPr="0026452A" w:rsidRDefault="008A39BE" w:rsidP="003456A7">
            <w:pPr>
              <w:jc w:val="center"/>
            </w:pPr>
            <w:r w:rsidRPr="0026452A">
              <w:t>2.5</w:t>
            </w:r>
          </w:p>
        </w:tc>
        <w:tc>
          <w:tcPr>
            <w:tcW w:w="720" w:type="dxa"/>
            <w:tcBorders>
              <w:right w:val="single" w:sz="4" w:space="0" w:color="auto"/>
            </w:tcBorders>
          </w:tcPr>
          <w:p w:rsidR="008A39BE" w:rsidRPr="0026452A" w:rsidRDefault="008A39BE" w:rsidP="003456A7">
            <w:pPr>
              <w:jc w:val="center"/>
            </w:pPr>
            <w:r w:rsidRPr="0026452A">
              <w:t>1.7</w:t>
            </w:r>
          </w:p>
        </w:tc>
        <w:tc>
          <w:tcPr>
            <w:tcW w:w="778" w:type="dxa"/>
            <w:tcBorders>
              <w:left w:val="single" w:sz="4" w:space="0" w:color="auto"/>
            </w:tcBorders>
          </w:tcPr>
          <w:p w:rsidR="008A39BE" w:rsidRPr="0026452A" w:rsidRDefault="008A39BE" w:rsidP="003456A7">
            <w:pPr>
              <w:jc w:val="center"/>
            </w:pPr>
            <w:r w:rsidRPr="0026452A">
              <w:t>1.5</w:t>
            </w:r>
          </w:p>
        </w:tc>
        <w:tc>
          <w:tcPr>
            <w:tcW w:w="778" w:type="dxa"/>
          </w:tcPr>
          <w:p w:rsidR="008A39BE" w:rsidRPr="0026452A" w:rsidRDefault="008A39BE" w:rsidP="003456A7">
            <w:pPr>
              <w:jc w:val="center"/>
            </w:pPr>
            <w:r w:rsidRPr="0026452A">
              <w:t>2.9</w:t>
            </w:r>
          </w:p>
        </w:tc>
        <w:tc>
          <w:tcPr>
            <w:tcW w:w="778" w:type="dxa"/>
            <w:tcBorders>
              <w:right w:val="single" w:sz="4" w:space="0" w:color="auto"/>
            </w:tcBorders>
          </w:tcPr>
          <w:p w:rsidR="008A39BE" w:rsidRPr="0026452A" w:rsidRDefault="008A39BE" w:rsidP="003456A7">
            <w:pPr>
              <w:jc w:val="center"/>
            </w:pPr>
            <w:r w:rsidRPr="0026452A">
              <w:t>1.2</w:t>
            </w:r>
          </w:p>
        </w:tc>
        <w:tc>
          <w:tcPr>
            <w:tcW w:w="726" w:type="dxa"/>
            <w:tcBorders>
              <w:left w:val="single" w:sz="4" w:space="0" w:color="auto"/>
            </w:tcBorders>
          </w:tcPr>
          <w:p w:rsidR="008A39BE" w:rsidRPr="0026452A" w:rsidRDefault="008A39BE" w:rsidP="003456A7">
            <w:pPr>
              <w:jc w:val="center"/>
            </w:pPr>
            <w:r w:rsidRPr="0026452A">
              <w:t>2.6</w:t>
            </w:r>
          </w:p>
        </w:tc>
        <w:tc>
          <w:tcPr>
            <w:tcW w:w="720" w:type="dxa"/>
          </w:tcPr>
          <w:p w:rsidR="008A39BE" w:rsidRPr="0026452A" w:rsidRDefault="008A39BE" w:rsidP="003456A7">
            <w:pPr>
              <w:jc w:val="center"/>
            </w:pPr>
            <w:r w:rsidRPr="0026452A">
              <w:t>2.6</w:t>
            </w:r>
          </w:p>
        </w:tc>
        <w:tc>
          <w:tcPr>
            <w:tcW w:w="720" w:type="dxa"/>
            <w:tcBorders>
              <w:right w:val="single" w:sz="4" w:space="0" w:color="auto"/>
            </w:tcBorders>
          </w:tcPr>
          <w:p w:rsidR="008A39BE" w:rsidRPr="0026452A" w:rsidRDefault="008A39BE" w:rsidP="003456A7">
            <w:pPr>
              <w:jc w:val="center"/>
            </w:pPr>
            <w:r w:rsidRPr="0026452A">
              <w:t>2.4</w:t>
            </w:r>
          </w:p>
        </w:tc>
        <w:tc>
          <w:tcPr>
            <w:tcW w:w="720" w:type="dxa"/>
            <w:tcBorders>
              <w:left w:val="single" w:sz="4" w:space="0" w:color="auto"/>
            </w:tcBorders>
          </w:tcPr>
          <w:p w:rsidR="008A39BE" w:rsidRPr="0026452A" w:rsidRDefault="008A39BE" w:rsidP="003456A7">
            <w:pPr>
              <w:jc w:val="center"/>
            </w:pPr>
            <w:r w:rsidRPr="0026452A">
              <w:t>0.3</w:t>
            </w:r>
          </w:p>
        </w:tc>
        <w:tc>
          <w:tcPr>
            <w:tcW w:w="720" w:type="dxa"/>
          </w:tcPr>
          <w:p w:rsidR="008A39BE" w:rsidRPr="0026452A" w:rsidRDefault="008A39BE" w:rsidP="003456A7">
            <w:pPr>
              <w:jc w:val="center"/>
            </w:pPr>
            <w:r w:rsidRPr="0026452A">
              <w:t>0.3</w:t>
            </w:r>
          </w:p>
        </w:tc>
        <w:tc>
          <w:tcPr>
            <w:tcW w:w="720" w:type="dxa"/>
          </w:tcPr>
          <w:p w:rsidR="008A39BE" w:rsidRPr="0026452A" w:rsidRDefault="008A39BE" w:rsidP="003456A7">
            <w:pPr>
              <w:jc w:val="center"/>
            </w:pPr>
            <w:r w:rsidRPr="0026452A">
              <w:t>0.3</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Kurtosis</w:t>
            </w:r>
          </w:p>
        </w:tc>
        <w:tc>
          <w:tcPr>
            <w:tcW w:w="720" w:type="dxa"/>
            <w:tcBorders>
              <w:left w:val="single" w:sz="4" w:space="0" w:color="auto"/>
            </w:tcBorders>
          </w:tcPr>
          <w:p w:rsidR="008A39BE" w:rsidRPr="0026452A" w:rsidRDefault="008A39BE" w:rsidP="003456A7">
            <w:pPr>
              <w:jc w:val="center"/>
            </w:pPr>
            <w:r w:rsidRPr="0026452A">
              <w:t>-0.5</w:t>
            </w:r>
          </w:p>
        </w:tc>
        <w:tc>
          <w:tcPr>
            <w:tcW w:w="720" w:type="dxa"/>
          </w:tcPr>
          <w:p w:rsidR="008A39BE" w:rsidRPr="0026452A" w:rsidRDefault="008A39BE" w:rsidP="003456A7">
            <w:pPr>
              <w:jc w:val="center"/>
            </w:pPr>
            <w:r w:rsidRPr="0026452A">
              <w:t>0.2</w:t>
            </w:r>
          </w:p>
        </w:tc>
        <w:tc>
          <w:tcPr>
            <w:tcW w:w="720" w:type="dxa"/>
            <w:tcBorders>
              <w:right w:val="single" w:sz="4" w:space="0" w:color="auto"/>
            </w:tcBorders>
          </w:tcPr>
          <w:p w:rsidR="008A39BE" w:rsidRPr="0026452A" w:rsidRDefault="008A39BE" w:rsidP="003456A7">
            <w:pPr>
              <w:jc w:val="center"/>
            </w:pPr>
            <w:r w:rsidRPr="0026452A">
              <w:t>-0.5</w:t>
            </w:r>
          </w:p>
        </w:tc>
        <w:tc>
          <w:tcPr>
            <w:tcW w:w="778" w:type="dxa"/>
            <w:tcBorders>
              <w:left w:val="single" w:sz="4" w:space="0" w:color="auto"/>
            </w:tcBorders>
          </w:tcPr>
          <w:p w:rsidR="008A39BE" w:rsidRPr="0026452A" w:rsidRDefault="008A39BE" w:rsidP="003456A7">
            <w:pPr>
              <w:jc w:val="center"/>
            </w:pPr>
            <w:r w:rsidRPr="0026452A">
              <w:t>1.1</w:t>
            </w:r>
          </w:p>
        </w:tc>
        <w:tc>
          <w:tcPr>
            <w:tcW w:w="778" w:type="dxa"/>
          </w:tcPr>
          <w:p w:rsidR="008A39BE" w:rsidRPr="0026452A" w:rsidRDefault="008A39BE" w:rsidP="003456A7">
            <w:pPr>
              <w:jc w:val="center"/>
            </w:pPr>
            <w:r w:rsidRPr="0026452A">
              <w:t>16.0</w:t>
            </w:r>
          </w:p>
        </w:tc>
        <w:tc>
          <w:tcPr>
            <w:tcW w:w="778" w:type="dxa"/>
            <w:tcBorders>
              <w:right w:val="single" w:sz="4" w:space="0" w:color="auto"/>
            </w:tcBorders>
          </w:tcPr>
          <w:p w:rsidR="008A39BE" w:rsidRPr="0026452A" w:rsidRDefault="008A39BE" w:rsidP="003456A7">
            <w:pPr>
              <w:jc w:val="center"/>
            </w:pPr>
            <w:r w:rsidRPr="0026452A">
              <w:t>-0.2</w:t>
            </w:r>
          </w:p>
        </w:tc>
        <w:tc>
          <w:tcPr>
            <w:tcW w:w="726" w:type="dxa"/>
            <w:tcBorders>
              <w:left w:val="single" w:sz="4" w:space="0" w:color="auto"/>
            </w:tcBorders>
          </w:tcPr>
          <w:p w:rsidR="008A39BE" w:rsidRPr="0026452A" w:rsidRDefault="008A39BE" w:rsidP="003456A7">
            <w:pPr>
              <w:jc w:val="center"/>
            </w:pPr>
            <w:r w:rsidRPr="0026452A">
              <w:t>-0.4</w:t>
            </w:r>
          </w:p>
        </w:tc>
        <w:tc>
          <w:tcPr>
            <w:tcW w:w="720" w:type="dxa"/>
          </w:tcPr>
          <w:p w:rsidR="008A39BE" w:rsidRPr="0026452A" w:rsidRDefault="008A39BE" w:rsidP="003456A7">
            <w:pPr>
              <w:jc w:val="center"/>
            </w:pPr>
            <w:r w:rsidRPr="0026452A">
              <w:t>-1.1</w:t>
            </w:r>
          </w:p>
        </w:tc>
        <w:tc>
          <w:tcPr>
            <w:tcW w:w="720" w:type="dxa"/>
            <w:tcBorders>
              <w:right w:val="single" w:sz="4" w:space="0" w:color="auto"/>
            </w:tcBorders>
          </w:tcPr>
          <w:p w:rsidR="008A39BE" w:rsidRPr="0026452A" w:rsidRDefault="008A39BE" w:rsidP="003456A7">
            <w:pPr>
              <w:jc w:val="center"/>
            </w:pPr>
            <w:r w:rsidRPr="0026452A">
              <w:t>-1.1</w:t>
            </w:r>
          </w:p>
        </w:tc>
        <w:tc>
          <w:tcPr>
            <w:tcW w:w="720" w:type="dxa"/>
            <w:tcBorders>
              <w:left w:val="single" w:sz="4" w:space="0" w:color="auto"/>
            </w:tcBorders>
          </w:tcPr>
          <w:p w:rsidR="008A39BE" w:rsidRPr="0026452A" w:rsidRDefault="008A39BE" w:rsidP="003456A7">
            <w:pPr>
              <w:jc w:val="center"/>
            </w:pPr>
            <w:r w:rsidRPr="0026452A">
              <w:t>-1.1</w:t>
            </w:r>
          </w:p>
        </w:tc>
        <w:tc>
          <w:tcPr>
            <w:tcW w:w="720" w:type="dxa"/>
          </w:tcPr>
          <w:p w:rsidR="008A39BE" w:rsidRPr="0026452A" w:rsidRDefault="008A39BE" w:rsidP="003456A7">
            <w:pPr>
              <w:jc w:val="center"/>
            </w:pPr>
            <w:r w:rsidRPr="0026452A">
              <w:t>-0.4</w:t>
            </w:r>
          </w:p>
        </w:tc>
        <w:tc>
          <w:tcPr>
            <w:tcW w:w="720" w:type="dxa"/>
          </w:tcPr>
          <w:p w:rsidR="008A39BE" w:rsidRPr="0026452A" w:rsidRDefault="008A39BE" w:rsidP="003456A7">
            <w:pPr>
              <w:jc w:val="center"/>
            </w:pPr>
            <w:r w:rsidRPr="0026452A">
              <w:t>1.1</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proofErr w:type="spellStart"/>
            <w:r w:rsidRPr="0026452A">
              <w:t>Skewness</w:t>
            </w:r>
            <w:proofErr w:type="spellEnd"/>
          </w:p>
        </w:tc>
        <w:tc>
          <w:tcPr>
            <w:tcW w:w="720" w:type="dxa"/>
            <w:tcBorders>
              <w:left w:val="single" w:sz="4" w:space="0" w:color="auto"/>
            </w:tcBorders>
          </w:tcPr>
          <w:p w:rsidR="008A39BE" w:rsidRPr="0026452A" w:rsidRDefault="008A39BE" w:rsidP="003456A7">
            <w:pPr>
              <w:jc w:val="center"/>
            </w:pPr>
            <w:r w:rsidRPr="0026452A">
              <w:t>-0.1</w:t>
            </w:r>
          </w:p>
        </w:tc>
        <w:tc>
          <w:tcPr>
            <w:tcW w:w="720" w:type="dxa"/>
          </w:tcPr>
          <w:p w:rsidR="008A39BE" w:rsidRPr="0026452A" w:rsidRDefault="008A39BE" w:rsidP="003456A7">
            <w:pPr>
              <w:jc w:val="center"/>
            </w:pPr>
            <w:r w:rsidRPr="0026452A">
              <w:t>0.04</w:t>
            </w:r>
          </w:p>
        </w:tc>
        <w:tc>
          <w:tcPr>
            <w:tcW w:w="720" w:type="dxa"/>
            <w:tcBorders>
              <w:right w:val="single" w:sz="4" w:space="0" w:color="auto"/>
            </w:tcBorders>
          </w:tcPr>
          <w:p w:rsidR="008A39BE" w:rsidRPr="0026452A" w:rsidRDefault="008A39BE" w:rsidP="003456A7">
            <w:pPr>
              <w:jc w:val="center"/>
            </w:pPr>
            <w:r w:rsidRPr="0026452A">
              <w:t>0.7</w:t>
            </w:r>
          </w:p>
        </w:tc>
        <w:tc>
          <w:tcPr>
            <w:tcW w:w="778" w:type="dxa"/>
            <w:tcBorders>
              <w:left w:val="single" w:sz="4" w:space="0" w:color="auto"/>
            </w:tcBorders>
          </w:tcPr>
          <w:p w:rsidR="008A39BE" w:rsidRPr="0026452A" w:rsidRDefault="008A39BE" w:rsidP="003456A7">
            <w:pPr>
              <w:jc w:val="center"/>
            </w:pPr>
            <w:r w:rsidRPr="0026452A">
              <w:t>0.8</w:t>
            </w:r>
          </w:p>
        </w:tc>
        <w:tc>
          <w:tcPr>
            <w:tcW w:w="778" w:type="dxa"/>
          </w:tcPr>
          <w:p w:rsidR="008A39BE" w:rsidRPr="0026452A" w:rsidRDefault="008A39BE" w:rsidP="003456A7">
            <w:pPr>
              <w:jc w:val="center"/>
            </w:pPr>
            <w:r w:rsidRPr="0026452A">
              <w:t>-3.5</w:t>
            </w:r>
          </w:p>
        </w:tc>
        <w:tc>
          <w:tcPr>
            <w:tcW w:w="778" w:type="dxa"/>
            <w:tcBorders>
              <w:right w:val="single" w:sz="4" w:space="0" w:color="auto"/>
            </w:tcBorders>
          </w:tcPr>
          <w:p w:rsidR="008A39BE" w:rsidRPr="0026452A" w:rsidRDefault="008A39BE" w:rsidP="003456A7">
            <w:pPr>
              <w:jc w:val="center"/>
            </w:pPr>
            <w:r w:rsidRPr="0026452A">
              <w:t>0.0</w:t>
            </w:r>
          </w:p>
        </w:tc>
        <w:tc>
          <w:tcPr>
            <w:tcW w:w="726" w:type="dxa"/>
            <w:tcBorders>
              <w:left w:val="single" w:sz="4" w:space="0" w:color="auto"/>
            </w:tcBorders>
          </w:tcPr>
          <w:p w:rsidR="008A39BE" w:rsidRPr="0026452A" w:rsidRDefault="008A39BE" w:rsidP="003456A7">
            <w:pPr>
              <w:jc w:val="center"/>
            </w:pPr>
            <w:r w:rsidRPr="0026452A">
              <w:t>0.4</w:t>
            </w:r>
          </w:p>
        </w:tc>
        <w:tc>
          <w:tcPr>
            <w:tcW w:w="720" w:type="dxa"/>
          </w:tcPr>
          <w:p w:rsidR="008A39BE" w:rsidRPr="0026452A" w:rsidRDefault="008A39BE" w:rsidP="003456A7">
            <w:pPr>
              <w:jc w:val="center"/>
            </w:pPr>
            <w:r w:rsidRPr="0026452A">
              <w:t>-0.2</w:t>
            </w:r>
          </w:p>
        </w:tc>
        <w:tc>
          <w:tcPr>
            <w:tcW w:w="720" w:type="dxa"/>
            <w:tcBorders>
              <w:right w:val="single" w:sz="4" w:space="0" w:color="auto"/>
            </w:tcBorders>
          </w:tcPr>
          <w:p w:rsidR="008A39BE" w:rsidRPr="0026452A" w:rsidRDefault="008A39BE" w:rsidP="003456A7">
            <w:pPr>
              <w:jc w:val="center"/>
            </w:pPr>
            <w:r w:rsidRPr="0026452A">
              <w:t>0.3</w:t>
            </w:r>
          </w:p>
        </w:tc>
        <w:tc>
          <w:tcPr>
            <w:tcW w:w="720" w:type="dxa"/>
            <w:tcBorders>
              <w:left w:val="single" w:sz="4" w:space="0" w:color="auto"/>
            </w:tcBorders>
          </w:tcPr>
          <w:p w:rsidR="008A39BE" w:rsidRPr="0026452A" w:rsidRDefault="008A39BE" w:rsidP="003456A7">
            <w:pPr>
              <w:jc w:val="center"/>
            </w:pPr>
            <w:r w:rsidRPr="0026452A">
              <w:t>0.1</w:t>
            </w:r>
          </w:p>
        </w:tc>
        <w:tc>
          <w:tcPr>
            <w:tcW w:w="720" w:type="dxa"/>
          </w:tcPr>
          <w:p w:rsidR="008A39BE" w:rsidRPr="0026452A" w:rsidRDefault="008A39BE" w:rsidP="003456A7">
            <w:pPr>
              <w:jc w:val="center"/>
            </w:pPr>
            <w:r w:rsidRPr="0026452A">
              <w:t>-0.5</w:t>
            </w:r>
          </w:p>
        </w:tc>
        <w:tc>
          <w:tcPr>
            <w:tcW w:w="720" w:type="dxa"/>
          </w:tcPr>
          <w:p w:rsidR="008A39BE" w:rsidRPr="0026452A" w:rsidRDefault="008A39BE" w:rsidP="003456A7">
            <w:pPr>
              <w:jc w:val="center"/>
            </w:pPr>
            <w:r w:rsidRPr="0026452A">
              <w:t>0.8</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Minimum</w:t>
            </w:r>
          </w:p>
        </w:tc>
        <w:tc>
          <w:tcPr>
            <w:tcW w:w="720" w:type="dxa"/>
            <w:tcBorders>
              <w:left w:val="single" w:sz="4" w:space="0" w:color="auto"/>
            </w:tcBorders>
          </w:tcPr>
          <w:p w:rsidR="008A39BE" w:rsidRPr="0026452A" w:rsidRDefault="008A39BE" w:rsidP="003456A7">
            <w:pPr>
              <w:jc w:val="center"/>
            </w:pPr>
            <w:r w:rsidRPr="0026452A">
              <w:t>49.0</w:t>
            </w:r>
          </w:p>
        </w:tc>
        <w:tc>
          <w:tcPr>
            <w:tcW w:w="720" w:type="dxa"/>
          </w:tcPr>
          <w:p w:rsidR="008A39BE" w:rsidRPr="0026452A" w:rsidRDefault="008A39BE" w:rsidP="003456A7">
            <w:pPr>
              <w:jc w:val="center"/>
            </w:pPr>
            <w:r w:rsidRPr="0026452A">
              <w:t>24.0</w:t>
            </w:r>
          </w:p>
        </w:tc>
        <w:tc>
          <w:tcPr>
            <w:tcW w:w="720" w:type="dxa"/>
            <w:tcBorders>
              <w:right w:val="single" w:sz="4" w:space="0" w:color="auto"/>
            </w:tcBorders>
          </w:tcPr>
          <w:p w:rsidR="008A39BE" w:rsidRPr="0026452A" w:rsidRDefault="008A39BE" w:rsidP="003456A7">
            <w:pPr>
              <w:jc w:val="center"/>
            </w:pPr>
            <w:r w:rsidRPr="0026452A">
              <w:t>50.0</w:t>
            </w:r>
          </w:p>
        </w:tc>
        <w:tc>
          <w:tcPr>
            <w:tcW w:w="778" w:type="dxa"/>
            <w:tcBorders>
              <w:left w:val="single" w:sz="4" w:space="0" w:color="auto"/>
            </w:tcBorders>
          </w:tcPr>
          <w:p w:rsidR="008A39BE" w:rsidRPr="0026452A" w:rsidRDefault="008A39BE" w:rsidP="003456A7">
            <w:pPr>
              <w:jc w:val="center"/>
            </w:pPr>
            <w:r w:rsidRPr="0026452A">
              <w:t>88.0</w:t>
            </w:r>
          </w:p>
        </w:tc>
        <w:tc>
          <w:tcPr>
            <w:tcW w:w="778" w:type="dxa"/>
          </w:tcPr>
          <w:p w:rsidR="008A39BE" w:rsidRPr="0026452A" w:rsidRDefault="008A39BE" w:rsidP="003456A7">
            <w:pPr>
              <w:jc w:val="center"/>
            </w:pPr>
            <w:r w:rsidRPr="0026452A">
              <w:t>8.0</w:t>
            </w:r>
          </w:p>
        </w:tc>
        <w:tc>
          <w:tcPr>
            <w:tcW w:w="778" w:type="dxa"/>
            <w:tcBorders>
              <w:right w:val="single" w:sz="4" w:space="0" w:color="auto"/>
            </w:tcBorders>
          </w:tcPr>
          <w:p w:rsidR="008A39BE" w:rsidRPr="0026452A" w:rsidRDefault="008A39BE" w:rsidP="003456A7">
            <w:pPr>
              <w:jc w:val="center"/>
            </w:pPr>
            <w:r w:rsidRPr="0026452A">
              <w:t>82.0</w:t>
            </w:r>
          </w:p>
        </w:tc>
        <w:tc>
          <w:tcPr>
            <w:tcW w:w="726" w:type="dxa"/>
            <w:tcBorders>
              <w:left w:val="single" w:sz="4" w:space="0" w:color="auto"/>
            </w:tcBorders>
          </w:tcPr>
          <w:p w:rsidR="008A39BE" w:rsidRPr="0026452A" w:rsidRDefault="008A39BE" w:rsidP="003456A7">
            <w:pPr>
              <w:jc w:val="center"/>
            </w:pPr>
            <w:r w:rsidRPr="0026452A">
              <w:t>48.0</w:t>
            </w:r>
          </w:p>
        </w:tc>
        <w:tc>
          <w:tcPr>
            <w:tcW w:w="720" w:type="dxa"/>
          </w:tcPr>
          <w:p w:rsidR="008A39BE" w:rsidRPr="0026452A" w:rsidRDefault="008A39BE" w:rsidP="003456A7">
            <w:pPr>
              <w:jc w:val="center"/>
            </w:pPr>
            <w:r w:rsidRPr="0026452A">
              <w:t>57.0</w:t>
            </w:r>
          </w:p>
        </w:tc>
        <w:tc>
          <w:tcPr>
            <w:tcW w:w="720" w:type="dxa"/>
            <w:tcBorders>
              <w:right w:val="single" w:sz="4" w:space="0" w:color="auto"/>
            </w:tcBorders>
          </w:tcPr>
          <w:p w:rsidR="008A39BE" w:rsidRPr="0026452A" w:rsidRDefault="008A39BE" w:rsidP="003456A7">
            <w:pPr>
              <w:jc w:val="center"/>
            </w:pPr>
            <w:r w:rsidRPr="0026452A">
              <w:t>52.0</w:t>
            </w:r>
          </w:p>
        </w:tc>
        <w:tc>
          <w:tcPr>
            <w:tcW w:w="720" w:type="dxa"/>
            <w:tcBorders>
              <w:left w:val="single" w:sz="4" w:space="0" w:color="auto"/>
            </w:tcBorders>
          </w:tcPr>
          <w:p w:rsidR="008A39BE" w:rsidRPr="0026452A" w:rsidRDefault="008A39BE" w:rsidP="003456A7">
            <w:pPr>
              <w:jc w:val="center"/>
            </w:pPr>
            <w:r w:rsidRPr="0026452A">
              <w:t>3.6</w:t>
            </w:r>
          </w:p>
        </w:tc>
        <w:tc>
          <w:tcPr>
            <w:tcW w:w="720" w:type="dxa"/>
          </w:tcPr>
          <w:p w:rsidR="008A39BE" w:rsidRPr="0026452A" w:rsidRDefault="008A39BE" w:rsidP="003456A7">
            <w:pPr>
              <w:jc w:val="center"/>
            </w:pPr>
            <w:r w:rsidRPr="0026452A">
              <w:t>2.1</w:t>
            </w:r>
          </w:p>
        </w:tc>
        <w:tc>
          <w:tcPr>
            <w:tcW w:w="720" w:type="dxa"/>
          </w:tcPr>
          <w:p w:rsidR="008A39BE" w:rsidRPr="0026452A" w:rsidRDefault="008A39BE" w:rsidP="003456A7">
            <w:pPr>
              <w:jc w:val="center"/>
            </w:pPr>
            <w:r w:rsidRPr="0026452A">
              <w:t>2.7</w:t>
            </w:r>
          </w:p>
        </w:tc>
      </w:tr>
      <w:tr w:rsidR="008A39BE" w:rsidRPr="0026452A" w:rsidTr="003456A7">
        <w:tblPrEx>
          <w:tblCellMar>
            <w:top w:w="0" w:type="dxa"/>
            <w:bottom w:w="0" w:type="dxa"/>
          </w:tblCellMar>
        </w:tblPrEx>
        <w:tc>
          <w:tcPr>
            <w:tcW w:w="1080" w:type="dxa"/>
            <w:tcBorders>
              <w:bottom w:val="nil"/>
              <w:right w:val="single" w:sz="4" w:space="0" w:color="auto"/>
            </w:tcBorders>
          </w:tcPr>
          <w:p w:rsidR="008A39BE" w:rsidRPr="0026452A" w:rsidRDefault="008A39BE" w:rsidP="003456A7">
            <w:pPr>
              <w:jc w:val="both"/>
            </w:pPr>
            <w:r w:rsidRPr="0026452A">
              <w:t>Maximum</w:t>
            </w:r>
          </w:p>
        </w:tc>
        <w:tc>
          <w:tcPr>
            <w:tcW w:w="720" w:type="dxa"/>
            <w:tcBorders>
              <w:left w:val="single" w:sz="4" w:space="0" w:color="auto"/>
              <w:bottom w:val="nil"/>
            </w:tcBorders>
          </w:tcPr>
          <w:p w:rsidR="008A39BE" w:rsidRPr="0026452A" w:rsidRDefault="008A39BE" w:rsidP="003456A7">
            <w:pPr>
              <w:jc w:val="center"/>
            </w:pPr>
            <w:r w:rsidRPr="0026452A">
              <w:t>99.0</w:t>
            </w:r>
          </w:p>
        </w:tc>
        <w:tc>
          <w:tcPr>
            <w:tcW w:w="720" w:type="dxa"/>
            <w:tcBorders>
              <w:bottom w:val="nil"/>
            </w:tcBorders>
          </w:tcPr>
          <w:p w:rsidR="008A39BE" w:rsidRPr="0026452A" w:rsidRDefault="008A39BE" w:rsidP="003456A7">
            <w:pPr>
              <w:jc w:val="center"/>
            </w:pPr>
            <w:r w:rsidRPr="0026452A">
              <w:t>96.0</w:t>
            </w:r>
          </w:p>
        </w:tc>
        <w:tc>
          <w:tcPr>
            <w:tcW w:w="720" w:type="dxa"/>
            <w:tcBorders>
              <w:bottom w:val="nil"/>
              <w:right w:val="single" w:sz="4" w:space="0" w:color="auto"/>
            </w:tcBorders>
          </w:tcPr>
          <w:p w:rsidR="008A39BE" w:rsidRPr="0026452A" w:rsidRDefault="008A39BE" w:rsidP="003456A7">
            <w:pPr>
              <w:jc w:val="center"/>
            </w:pPr>
            <w:r w:rsidRPr="0026452A">
              <w:t>89.0</w:t>
            </w:r>
          </w:p>
        </w:tc>
        <w:tc>
          <w:tcPr>
            <w:tcW w:w="778" w:type="dxa"/>
            <w:tcBorders>
              <w:left w:val="single" w:sz="4" w:space="0" w:color="auto"/>
              <w:bottom w:val="nil"/>
            </w:tcBorders>
          </w:tcPr>
          <w:p w:rsidR="008A39BE" w:rsidRPr="0026452A" w:rsidRDefault="008A39BE" w:rsidP="003456A7">
            <w:pPr>
              <w:jc w:val="center"/>
            </w:pPr>
            <w:r w:rsidRPr="0026452A">
              <w:t>130.0</w:t>
            </w:r>
          </w:p>
        </w:tc>
        <w:tc>
          <w:tcPr>
            <w:tcW w:w="778" w:type="dxa"/>
            <w:tcBorders>
              <w:bottom w:val="nil"/>
            </w:tcBorders>
          </w:tcPr>
          <w:p w:rsidR="008A39BE" w:rsidRPr="0026452A" w:rsidRDefault="008A39BE" w:rsidP="003456A7">
            <w:pPr>
              <w:jc w:val="center"/>
            </w:pPr>
            <w:r w:rsidRPr="0026452A">
              <w:t>110.0</w:t>
            </w:r>
          </w:p>
        </w:tc>
        <w:tc>
          <w:tcPr>
            <w:tcW w:w="778" w:type="dxa"/>
            <w:tcBorders>
              <w:bottom w:val="nil"/>
              <w:right w:val="single" w:sz="4" w:space="0" w:color="auto"/>
            </w:tcBorders>
          </w:tcPr>
          <w:p w:rsidR="008A39BE" w:rsidRPr="0026452A" w:rsidRDefault="008A39BE" w:rsidP="003456A7">
            <w:pPr>
              <w:jc w:val="center"/>
            </w:pPr>
            <w:r w:rsidRPr="0026452A">
              <w:t>110.0</w:t>
            </w:r>
          </w:p>
        </w:tc>
        <w:tc>
          <w:tcPr>
            <w:tcW w:w="726" w:type="dxa"/>
            <w:tcBorders>
              <w:left w:val="single" w:sz="4" w:space="0" w:color="auto"/>
              <w:bottom w:val="nil"/>
            </w:tcBorders>
          </w:tcPr>
          <w:p w:rsidR="008A39BE" w:rsidRPr="0026452A" w:rsidRDefault="008A39BE" w:rsidP="003456A7">
            <w:pPr>
              <w:jc w:val="center"/>
            </w:pPr>
            <w:r w:rsidRPr="0026452A">
              <w:t>110.0</w:t>
            </w:r>
          </w:p>
        </w:tc>
        <w:tc>
          <w:tcPr>
            <w:tcW w:w="720" w:type="dxa"/>
            <w:tcBorders>
              <w:bottom w:val="nil"/>
            </w:tcBorders>
          </w:tcPr>
          <w:p w:rsidR="008A39BE" w:rsidRPr="0026452A" w:rsidRDefault="008A39BE" w:rsidP="003456A7">
            <w:pPr>
              <w:jc w:val="center"/>
            </w:pPr>
            <w:r w:rsidRPr="0026452A">
              <w:t>110.0</w:t>
            </w:r>
          </w:p>
        </w:tc>
        <w:tc>
          <w:tcPr>
            <w:tcW w:w="720" w:type="dxa"/>
            <w:tcBorders>
              <w:bottom w:val="nil"/>
              <w:right w:val="single" w:sz="4" w:space="0" w:color="auto"/>
            </w:tcBorders>
          </w:tcPr>
          <w:p w:rsidR="008A39BE" w:rsidRPr="0026452A" w:rsidRDefault="008A39BE" w:rsidP="003456A7">
            <w:pPr>
              <w:jc w:val="center"/>
            </w:pPr>
            <w:r w:rsidRPr="0026452A">
              <w:t>100.0</w:t>
            </w:r>
          </w:p>
        </w:tc>
        <w:tc>
          <w:tcPr>
            <w:tcW w:w="720" w:type="dxa"/>
            <w:tcBorders>
              <w:left w:val="single" w:sz="4" w:space="0" w:color="auto"/>
              <w:bottom w:val="nil"/>
            </w:tcBorders>
          </w:tcPr>
          <w:p w:rsidR="008A39BE" w:rsidRPr="0026452A" w:rsidRDefault="008A39BE" w:rsidP="003456A7">
            <w:pPr>
              <w:jc w:val="center"/>
            </w:pPr>
            <w:r w:rsidRPr="0026452A">
              <w:t>9.5</w:t>
            </w:r>
          </w:p>
        </w:tc>
        <w:tc>
          <w:tcPr>
            <w:tcW w:w="720" w:type="dxa"/>
            <w:tcBorders>
              <w:bottom w:val="nil"/>
            </w:tcBorders>
          </w:tcPr>
          <w:p w:rsidR="008A39BE" w:rsidRPr="0026452A" w:rsidRDefault="008A39BE" w:rsidP="003456A7">
            <w:pPr>
              <w:jc w:val="center"/>
            </w:pPr>
            <w:r w:rsidRPr="0026452A">
              <w:t>10.0</w:t>
            </w:r>
          </w:p>
        </w:tc>
        <w:tc>
          <w:tcPr>
            <w:tcW w:w="720" w:type="dxa"/>
            <w:tcBorders>
              <w:bottom w:val="nil"/>
            </w:tcBorders>
          </w:tcPr>
          <w:p w:rsidR="008A39BE" w:rsidRPr="0026452A" w:rsidRDefault="008A39BE" w:rsidP="003456A7">
            <w:pPr>
              <w:jc w:val="center"/>
            </w:pPr>
            <w:r w:rsidRPr="0026452A">
              <w:t>12.0</w:t>
            </w:r>
          </w:p>
        </w:tc>
      </w:tr>
      <w:tr w:rsidR="008A39BE" w:rsidRPr="0026452A" w:rsidTr="003456A7">
        <w:tblPrEx>
          <w:tblCellMar>
            <w:top w:w="0" w:type="dxa"/>
            <w:bottom w:w="0" w:type="dxa"/>
          </w:tblCellMar>
        </w:tblPrEx>
        <w:tc>
          <w:tcPr>
            <w:tcW w:w="1080" w:type="dxa"/>
            <w:tcBorders>
              <w:top w:val="nil"/>
              <w:bottom w:val="single" w:sz="4" w:space="0" w:color="auto"/>
              <w:right w:val="single" w:sz="4" w:space="0" w:color="auto"/>
            </w:tcBorders>
          </w:tcPr>
          <w:p w:rsidR="008A39BE" w:rsidRPr="0026452A" w:rsidRDefault="008A39BE" w:rsidP="003456A7">
            <w:pPr>
              <w:jc w:val="both"/>
            </w:pPr>
            <w:r w:rsidRPr="0026452A">
              <w:t>Range</w:t>
            </w:r>
          </w:p>
        </w:tc>
        <w:tc>
          <w:tcPr>
            <w:tcW w:w="720" w:type="dxa"/>
            <w:tcBorders>
              <w:top w:val="nil"/>
              <w:left w:val="single" w:sz="4" w:space="0" w:color="auto"/>
              <w:bottom w:val="single" w:sz="4" w:space="0" w:color="auto"/>
            </w:tcBorders>
          </w:tcPr>
          <w:p w:rsidR="008A39BE" w:rsidRPr="0026452A" w:rsidRDefault="008A39BE" w:rsidP="003456A7">
            <w:pPr>
              <w:jc w:val="center"/>
            </w:pPr>
            <w:r w:rsidRPr="0026452A">
              <w:t>50.0</w:t>
            </w:r>
          </w:p>
        </w:tc>
        <w:tc>
          <w:tcPr>
            <w:tcW w:w="720" w:type="dxa"/>
            <w:tcBorders>
              <w:top w:val="nil"/>
              <w:bottom w:val="single" w:sz="4" w:space="0" w:color="auto"/>
            </w:tcBorders>
          </w:tcPr>
          <w:p w:rsidR="008A39BE" w:rsidRPr="0026452A" w:rsidRDefault="008A39BE" w:rsidP="003456A7">
            <w:pPr>
              <w:jc w:val="center"/>
            </w:pPr>
            <w:r w:rsidRPr="0026452A">
              <w:t>72.0</w:t>
            </w:r>
          </w:p>
        </w:tc>
        <w:tc>
          <w:tcPr>
            <w:tcW w:w="720" w:type="dxa"/>
            <w:tcBorders>
              <w:top w:val="nil"/>
              <w:bottom w:val="single" w:sz="4" w:space="0" w:color="auto"/>
              <w:right w:val="single" w:sz="4" w:space="0" w:color="auto"/>
            </w:tcBorders>
          </w:tcPr>
          <w:p w:rsidR="008A39BE" w:rsidRPr="0026452A" w:rsidRDefault="008A39BE" w:rsidP="003456A7">
            <w:pPr>
              <w:jc w:val="center"/>
            </w:pPr>
            <w:r w:rsidRPr="0026452A">
              <w:t>39.0</w:t>
            </w:r>
          </w:p>
        </w:tc>
        <w:tc>
          <w:tcPr>
            <w:tcW w:w="778" w:type="dxa"/>
            <w:tcBorders>
              <w:top w:val="nil"/>
              <w:left w:val="single" w:sz="4" w:space="0" w:color="auto"/>
              <w:bottom w:val="single" w:sz="4" w:space="0" w:color="auto"/>
            </w:tcBorders>
          </w:tcPr>
          <w:p w:rsidR="008A39BE" w:rsidRPr="0026452A" w:rsidRDefault="008A39BE" w:rsidP="003456A7">
            <w:pPr>
              <w:jc w:val="center"/>
            </w:pPr>
            <w:r w:rsidRPr="0026452A">
              <w:t>42.0</w:t>
            </w:r>
          </w:p>
        </w:tc>
        <w:tc>
          <w:tcPr>
            <w:tcW w:w="778" w:type="dxa"/>
            <w:tcBorders>
              <w:top w:val="nil"/>
              <w:bottom w:val="single" w:sz="4" w:space="0" w:color="auto"/>
            </w:tcBorders>
          </w:tcPr>
          <w:p w:rsidR="008A39BE" w:rsidRPr="0026452A" w:rsidRDefault="008A39BE" w:rsidP="003456A7">
            <w:pPr>
              <w:jc w:val="center"/>
            </w:pPr>
            <w:r w:rsidRPr="0026452A">
              <w:t>102.0</w:t>
            </w:r>
          </w:p>
        </w:tc>
        <w:tc>
          <w:tcPr>
            <w:tcW w:w="778" w:type="dxa"/>
            <w:tcBorders>
              <w:top w:val="nil"/>
              <w:bottom w:val="single" w:sz="4" w:space="0" w:color="auto"/>
              <w:right w:val="single" w:sz="4" w:space="0" w:color="auto"/>
            </w:tcBorders>
          </w:tcPr>
          <w:p w:rsidR="008A39BE" w:rsidRPr="0026452A" w:rsidRDefault="008A39BE" w:rsidP="003456A7">
            <w:pPr>
              <w:jc w:val="center"/>
            </w:pPr>
            <w:r w:rsidRPr="0026452A">
              <w:t>28.0</w:t>
            </w:r>
          </w:p>
        </w:tc>
        <w:tc>
          <w:tcPr>
            <w:tcW w:w="726" w:type="dxa"/>
            <w:tcBorders>
              <w:top w:val="nil"/>
              <w:left w:val="single" w:sz="4" w:space="0" w:color="auto"/>
              <w:bottom w:val="single" w:sz="4" w:space="0" w:color="auto"/>
            </w:tcBorders>
          </w:tcPr>
          <w:p w:rsidR="008A39BE" w:rsidRPr="0026452A" w:rsidRDefault="008A39BE" w:rsidP="003456A7">
            <w:pPr>
              <w:jc w:val="center"/>
            </w:pPr>
            <w:r w:rsidRPr="0026452A">
              <w:t>62.0</w:t>
            </w:r>
          </w:p>
        </w:tc>
        <w:tc>
          <w:tcPr>
            <w:tcW w:w="720" w:type="dxa"/>
            <w:tcBorders>
              <w:top w:val="nil"/>
              <w:bottom w:val="single" w:sz="4" w:space="0" w:color="auto"/>
            </w:tcBorders>
          </w:tcPr>
          <w:p w:rsidR="008A39BE" w:rsidRPr="0026452A" w:rsidRDefault="008A39BE" w:rsidP="003456A7">
            <w:pPr>
              <w:jc w:val="center"/>
            </w:pPr>
            <w:r w:rsidRPr="0026452A">
              <w:t>53.0</w:t>
            </w:r>
          </w:p>
        </w:tc>
        <w:tc>
          <w:tcPr>
            <w:tcW w:w="720" w:type="dxa"/>
            <w:tcBorders>
              <w:top w:val="nil"/>
              <w:bottom w:val="single" w:sz="4" w:space="0" w:color="auto"/>
              <w:right w:val="single" w:sz="4" w:space="0" w:color="auto"/>
            </w:tcBorders>
          </w:tcPr>
          <w:p w:rsidR="008A39BE" w:rsidRPr="0026452A" w:rsidRDefault="008A39BE" w:rsidP="003456A7">
            <w:pPr>
              <w:jc w:val="center"/>
            </w:pPr>
            <w:r w:rsidRPr="0026452A">
              <w:t>48.0</w:t>
            </w:r>
          </w:p>
        </w:tc>
        <w:tc>
          <w:tcPr>
            <w:tcW w:w="720" w:type="dxa"/>
            <w:tcBorders>
              <w:top w:val="nil"/>
              <w:left w:val="single" w:sz="4" w:space="0" w:color="auto"/>
              <w:bottom w:val="single" w:sz="4" w:space="0" w:color="auto"/>
            </w:tcBorders>
          </w:tcPr>
          <w:p w:rsidR="008A39BE" w:rsidRPr="0026452A" w:rsidRDefault="008A39BE" w:rsidP="003456A7">
            <w:pPr>
              <w:jc w:val="center"/>
            </w:pPr>
            <w:r w:rsidRPr="0026452A">
              <w:t>5.9</w:t>
            </w:r>
          </w:p>
        </w:tc>
        <w:tc>
          <w:tcPr>
            <w:tcW w:w="720" w:type="dxa"/>
            <w:tcBorders>
              <w:top w:val="nil"/>
              <w:bottom w:val="single" w:sz="4" w:space="0" w:color="auto"/>
            </w:tcBorders>
          </w:tcPr>
          <w:p w:rsidR="008A39BE" w:rsidRPr="0026452A" w:rsidRDefault="008A39BE" w:rsidP="003456A7">
            <w:pPr>
              <w:jc w:val="center"/>
            </w:pPr>
            <w:r w:rsidRPr="0026452A">
              <w:t>7.9</w:t>
            </w:r>
          </w:p>
        </w:tc>
        <w:tc>
          <w:tcPr>
            <w:tcW w:w="720" w:type="dxa"/>
            <w:tcBorders>
              <w:top w:val="nil"/>
              <w:bottom w:val="single" w:sz="4" w:space="0" w:color="auto"/>
            </w:tcBorders>
          </w:tcPr>
          <w:p w:rsidR="008A39BE" w:rsidRPr="0026452A" w:rsidRDefault="008A39BE" w:rsidP="003456A7">
            <w:pPr>
              <w:jc w:val="center"/>
            </w:pPr>
            <w:r w:rsidRPr="0026452A">
              <w:t>9.3</w:t>
            </w:r>
          </w:p>
        </w:tc>
      </w:tr>
    </w:tbl>
    <w:p w:rsidR="008A39BE" w:rsidRPr="0026452A" w:rsidRDefault="008A39BE" w:rsidP="008A39BE">
      <w:pPr>
        <w:jc w:val="both"/>
        <w:rPr>
          <w:sz w:val="24"/>
          <w:szCs w:val="24"/>
        </w:rPr>
      </w:pPr>
      <w:r w:rsidRPr="0026452A">
        <w:rPr>
          <w:noProof/>
          <w:sz w:val="24"/>
          <w:szCs w:val="24"/>
          <w:lang w:eastAsia="zh-TW"/>
        </w:rPr>
        <w:pict>
          <v:rect id="_x0000_s1058" style="position:absolute;left:0;text-align:left;margin-left:207pt;margin-top:31.7pt;width:54pt;height:27pt;z-index:251674624;mso-position-horizontal-relative:text;mso-position-vertical-relative:text" stroked="f">
            <v:textbox>
              <w:txbxContent>
                <w:p w:rsidR="003456A7" w:rsidRPr="00832C82" w:rsidRDefault="003456A7" w:rsidP="008A39BE">
                  <w:pPr>
                    <w:jc w:val="center"/>
                    <w:rPr>
                      <w:sz w:val="24"/>
                    </w:rPr>
                  </w:pPr>
                  <w:r>
                    <w:rPr>
                      <w:sz w:val="24"/>
                    </w:rPr>
                    <w:t>107</w:t>
                  </w:r>
                </w:p>
              </w:txbxContent>
            </v:textbox>
          </v:rect>
        </w:pict>
      </w:r>
      <w:r w:rsidRPr="0026452A">
        <w:rPr>
          <w:sz w:val="24"/>
          <w:szCs w:val="24"/>
        </w:rPr>
        <w:t xml:space="preserve">* </w:t>
      </w:r>
      <w:proofErr w:type="gramStart"/>
      <w:r w:rsidRPr="0026452A">
        <w:rPr>
          <w:sz w:val="24"/>
          <w:szCs w:val="24"/>
        </w:rPr>
        <w:t>Std  Dev</w:t>
      </w:r>
      <w:proofErr w:type="gramEnd"/>
      <w:r w:rsidRPr="0026452A">
        <w:rPr>
          <w:sz w:val="24"/>
          <w:szCs w:val="24"/>
        </w:rPr>
        <w:t xml:space="preserve"> – standard error; CV – coefficient of variation; SE – standard error</w:t>
      </w: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lang w:val="en-US"/>
        </w:rPr>
      </w:pPr>
    </w:p>
    <w:p w:rsidR="008C7D4B" w:rsidRDefault="008C7D4B" w:rsidP="008A39BE">
      <w:pPr>
        <w:pStyle w:val="xl29"/>
        <w:pBdr>
          <w:bottom w:val="none" w:sz="0" w:space="0" w:color="auto"/>
        </w:pBdr>
        <w:spacing w:before="0" w:beforeAutospacing="0" w:after="0" w:afterAutospacing="0"/>
        <w:textAlignment w:val="auto"/>
        <w:rPr>
          <w:rFonts w:eastAsia="Times New Roman"/>
          <w:b/>
          <w:lang w:val="en-US"/>
        </w:rPr>
      </w:pPr>
    </w:p>
    <w:p w:rsidR="008A39BE" w:rsidRPr="0026452A" w:rsidRDefault="0023786D" w:rsidP="008A39BE">
      <w:pPr>
        <w:pStyle w:val="xl29"/>
        <w:pBdr>
          <w:bottom w:val="none" w:sz="0" w:space="0" w:color="auto"/>
        </w:pBdr>
        <w:spacing w:before="0" w:beforeAutospacing="0" w:after="0" w:afterAutospacing="0"/>
        <w:textAlignment w:val="auto"/>
        <w:rPr>
          <w:rFonts w:eastAsia="Times New Roman"/>
          <w:b/>
          <w:lang w:val="en-US"/>
        </w:rPr>
      </w:pPr>
      <w:r w:rsidRPr="0026452A">
        <w:rPr>
          <w:noProof/>
          <w:lang w:eastAsia="zh-TW"/>
        </w:rPr>
        <w:lastRenderedPageBreak/>
        <w:pict>
          <v:group id="_x0000_s1044" style="position:absolute;left:0;text-align:left;margin-left:-7.05pt;margin-top:-49.3pt;width:453.15pt;height:18pt;z-index:251666432" coordorigin="1260,1080" coordsize="9540,360">
            <v:line id="_x0000_s1045" style="position:absolute" from="1260,1440" to="10800,1440"/>
            <v:rect id="_x0000_s1046" style="position:absolute;left:1260;top:1080;width:9540;height:360" stroked="f">
              <v:textbox style="mso-next-textbox:#_x0000_s1046">
                <w:txbxContent>
                  <w:p w:rsidR="003456A7" w:rsidRPr="00B118A7" w:rsidRDefault="003456A7" w:rsidP="008A39BE">
                    <w:pPr>
                      <w:jc w:val="right"/>
                      <w:rPr>
                        <w:i/>
                      </w:rPr>
                    </w:pPr>
                    <w:r w:rsidRPr="0016571C">
                      <w:t xml:space="preserve">Obi and </w:t>
                    </w:r>
                    <w:proofErr w:type="spellStart"/>
                    <w:r w:rsidRPr="0016571C">
                      <w:t>Ogunkunle</w:t>
                    </w:r>
                    <w:proofErr w:type="spellEnd"/>
                    <w:r>
                      <w:rPr>
                        <w:i/>
                      </w:rPr>
                      <w:t xml:space="preserve"> NJSS/21(2)/2011</w:t>
                    </w:r>
                  </w:p>
                </w:txbxContent>
              </v:textbox>
            </v:rect>
          </v:group>
        </w:pict>
      </w:r>
      <w:r w:rsidR="008A39BE" w:rsidRPr="0026452A">
        <w:rPr>
          <w:rFonts w:eastAsia="Times New Roman"/>
          <w:b/>
          <w:lang w:val="en-US"/>
        </w:rPr>
        <w:t xml:space="preserve">Table 2: The descriptive statistics of the micronutrients measured in the infested </w:t>
      </w:r>
    </w:p>
    <w:p w:rsidR="008A39BE" w:rsidRPr="0026452A" w:rsidRDefault="008A39BE" w:rsidP="008A39BE">
      <w:pPr>
        <w:pStyle w:val="xl29"/>
        <w:pBdr>
          <w:bottom w:val="none" w:sz="0" w:space="0" w:color="auto"/>
        </w:pBdr>
        <w:spacing w:before="0" w:beforeAutospacing="0" w:after="0" w:afterAutospacing="0"/>
        <w:ind w:firstLine="720"/>
        <w:textAlignment w:val="auto"/>
        <w:rPr>
          <w:rFonts w:eastAsia="Times New Roman"/>
          <w:b/>
          <w:lang w:val="en-US"/>
        </w:rPr>
      </w:pPr>
      <w:r w:rsidRPr="0026452A">
        <w:rPr>
          <w:rFonts w:eastAsia="Times New Roman"/>
          <w:b/>
          <w:lang w:val="en-US"/>
        </w:rPr>
        <w:t xml:space="preserve">    (</w:t>
      </w:r>
      <w:proofErr w:type="gramStart"/>
      <w:r w:rsidRPr="0026452A">
        <w:rPr>
          <w:rFonts w:eastAsia="Times New Roman"/>
          <w:b/>
          <w:lang w:val="en-US"/>
        </w:rPr>
        <w:t>plots</w:t>
      </w:r>
      <w:proofErr w:type="gramEnd"/>
      <w:r w:rsidRPr="0026452A">
        <w:rPr>
          <w:rFonts w:eastAsia="Times New Roman"/>
          <w:b/>
          <w:lang w:val="en-US"/>
        </w:rPr>
        <w:t xml:space="preserve"> 1 and 2) and non infested (plot 3) of </w:t>
      </w:r>
      <w:proofErr w:type="spellStart"/>
      <w:r w:rsidRPr="0026452A">
        <w:rPr>
          <w:rFonts w:eastAsia="Times New Roman"/>
          <w:b/>
          <w:lang w:val="en-US"/>
        </w:rPr>
        <w:t>Kontagora</w:t>
      </w:r>
      <w:proofErr w:type="spellEnd"/>
    </w:p>
    <w:tbl>
      <w:tblPr>
        <w:tblW w:w="9720" w:type="dxa"/>
        <w:tblInd w:w="-252" w:type="dxa"/>
        <w:tblBorders>
          <w:top w:val="single" w:sz="4" w:space="0" w:color="auto"/>
          <w:bottom w:val="single" w:sz="4" w:space="0" w:color="auto"/>
        </w:tblBorders>
        <w:tblLayout w:type="fixed"/>
        <w:tblLook w:val="0000"/>
      </w:tblPr>
      <w:tblGrid>
        <w:gridCol w:w="1080"/>
        <w:gridCol w:w="783"/>
        <w:gridCol w:w="657"/>
        <w:gridCol w:w="720"/>
        <w:gridCol w:w="720"/>
        <w:gridCol w:w="720"/>
        <w:gridCol w:w="720"/>
        <w:gridCol w:w="720"/>
        <w:gridCol w:w="720"/>
        <w:gridCol w:w="720"/>
        <w:gridCol w:w="720"/>
        <w:gridCol w:w="720"/>
        <w:gridCol w:w="720"/>
      </w:tblGrid>
      <w:tr w:rsidR="008A39BE" w:rsidRPr="0026452A" w:rsidTr="003456A7">
        <w:tblPrEx>
          <w:tblCellMar>
            <w:top w:w="0" w:type="dxa"/>
            <w:bottom w:w="0" w:type="dxa"/>
          </w:tblCellMar>
        </w:tblPrEx>
        <w:trPr>
          <w:cantSplit/>
        </w:trPr>
        <w:tc>
          <w:tcPr>
            <w:tcW w:w="1080" w:type="dxa"/>
            <w:tcBorders>
              <w:top w:val="single" w:sz="4" w:space="0" w:color="auto"/>
              <w:bottom w:val="nil"/>
              <w:right w:val="single" w:sz="4" w:space="0" w:color="auto"/>
            </w:tcBorders>
          </w:tcPr>
          <w:p w:rsidR="008A39BE" w:rsidRPr="0026452A" w:rsidRDefault="008A39BE" w:rsidP="003456A7">
            <w:pPr>
              <w:jc w:val="center"/>
              <w:rPr>
                <w:b/>
              </w:rPr>
            </w:pPr>
          </w:p>
        </w:tc>
        <w:tc>
          <w:tcPr>
            <w:tcW w:w="2160"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Fe</w:t>
            </w:r>
          </w:p>
        </w:tc>
        <w:tc>
          <w:tcPr>
            <w:tcW w:w="2160"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Zn</w:t>
            </w:r>
          </w:p>
        </w:tc>
        <w:tc>
          <w:tcPr>
            <w:tcW w:w="2160"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Cu</w:t>
            </w:r>
          </w:p>
        </w:tc>
        <w:tc>
          <w:tcPr>
            <w:tcW w:w="2160" w:type="dxa"/>
            <w:gridSpan w:val="3"/>
            <w:tcBorders>
              <w:top w:val="single" w:sz="4" w:space="0" w:color="auto"/>
              <w:left w:val="single" w:sz="4" w:space="0" w:color="auto"/>
              <w:bottom w:val="single" w:sz="4" w:space="0" w:color="auto"/>
            </w:tcBorders>
          </w:tcPr>
          <w:p w:rsidR="008A39BE" w:rsidRPr="0026452A" w:rsidRDefault="008A39BE" w:rsidP="003456A7">
            <w:pPr>
              <w:jc w:val="center"/>
              <w:rPr>
                <w:b/>
              </w:rPr>
            </w:pPr>
            <w:proofErr w:type="spellStart"/>
            <w:r w:rsidRPr="0026452A">
              <w:rPr>
                <w:b/>
              </w:rPr>
              <w:t>Mn</w:t>
            </w:r>
            <w:proofErr w:type="spellEnd"/>
          </w:p>
        </w:tc>
      </w:tr>
      <w:tr w:rsidR="008A39BE" w:rsidRPr="0026452A" w:rsidTr="003456A7">
        <w:tblPrEx>
          <w:tblCellMar>
            <w:top w:w="0" w:type="dxa"/>
            <w:bottom w:w="0" w:type="dxa"/>
          </w:tblCellMar>
        </w:tblPrEx>
        <w:tc>
          <w:tcPr>
            <w:tcW w:w="1080" w:type="dxa"/>
            <w:tcBorders>
              <w:top w:val="nil"/>
              <w:bottom w:val="single" w:sz="4" w:space="0" w:color="auto"/>
              <w:right w:val="single" w:sz="4" w:space="0" w:color="auto"/>
            </w:tcBorders>
          </w:tcPr>
          <w:p w:rsidR="008A39BE" w:rsidRPr="0026452A" w:rsidRDefault="008A39BE" w:rsidP="003456A7">
            <w:pPr>
              <w:jc w:val="center"/>
              <w:rPr>
                <w:b/>
              </w:rPr>
            </w:pPr>
            <w:r w:rsidRPr="0026452A">
              <w:rPr>
                <w:b/>
              </w:rPr>
              <w:t>Plot</w:t>
            </w:r>
          </w:p>
        </w:tc>
        <w:tc>
          <w:tcPr>
            <w:tcW w:w="783"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57"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20"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720"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20"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720"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20"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720"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20" w:type="dxa"/>
            <w:tcBorders>
              <w:top w:val="single" w:sz="4" w:space="0" w:color="auto"/>
              <w:bottom w:val="single" w:sz="4" w:space="0" w:color="auto"/>
            </w:tcBorders>
          </w:tcPr>
          <w:p w:rsidR="008A39BE" w:rsidRPr="0026452A" w:rsidRDefault="008A39BE" w:rsidP="003456A7">
            <w:pPr>
              <w:jc w:val="center"/>
              <w:rPr>
                <w:b/>
              </w:rPr>
            </w:pPr>
            <w:r w:rsidRPr="0026452A">
              <w:rPr>
                <w:b/>
              </w:rPr>
              <w:t>3</w:t>
            </w:r>
          </w:p>
        </w:tc>
      </w:tr>
      <w:tr w:rsidR="008A39BE" w:rsidRPr="0026452A" w:rsidTr="003456A7">
        <w:tblPrEx>
          <w:tblCellMar>
            <w:top w:w="0" w:type="dxa"/>
            <w:bottom w:w="0" w:type="dxa"/>
          </w:tblCellMar>
        </w:tblPrEx>
        <w:tc>
          <w:tcPr>
            <w:tcW w:w="1080" w:type="dxa"/>
            <w:tcBorders>
              <w:top w:val="single" w:sz="4" w:space="0" w:color="auto"/>
              <w:right w:val="single" w:sz="4" w:space="0" w:color="auto"/>
            </w:tcBorders>
          </w:tcPr>
          <w:p w:rsidR="008A39BE" w:rsidRPr="0026452A" w:rsidRDefault="008A39BE" w:rsidP="003456A7">
            <w:pPr>
              <w:jc w:val="both"/>
            </w:pPr>
            <w:r w:rsidRPr="0026452A">
              <w:t>Count</w:t>
            </w:r>
          </w:p>
        </w:tc>
        <w:tc>
          <w:tcPr>
            <w:tcW w:w="783" w:type="dxa"/>
            <w:tcBorders>
              <w:top w:val="single" w:sz="4" w:space="0" w:color="auto"/>
              <w:left w:val="single" w:sz="4" w:space="0" w:color="auto"/>
            </w:tcBorders>
          </w:tcPr>
          <w:p w:rsidR="008A39BE" w:rsidRPr="0026452A" w:rsidRDefault="008A39BE" w:rsidP="003456A7">
            <w:pPr>
              <w:jc w:val="center"/>
            </w:pPr>
            <w:r w:rsidRPr="0026452A">
              <w:t>36</w:t>
            </w:r>
          </w:p>
        </w:tc>
        <w:tc>
          <w:tcPr>
            <w:tcW w:w="657" w:type="dxa"/>
            <w:tcBorders>
              <w:top w:val="single" w:sz="4" w:space="0" w:color="auto"/>
            </w:tcBorders>
          </w:tcPr>
          <w:p w:rsidR="008A39BE" w:rsidRPr="0026452A" w:rsidRDefault="008A39BE" w:rsidP="003456A7">
            <w:pPr>
              <w:jc w:val="center"/>
            </w:pPr>
            <w:r w:rsidRPr="0026452A">
              <w:t>36</w:t>
            </w:r>
          </w:p>
        </w:tc>
        <w:tc>
          <w:tcPr>
            <w:tcW w:w="720" w:type="dxa"/>
            <w:tcBorders>
              <w:top w:val="single" w:sz="4" w:space="0" w:color="auto"/>
              <w:right w:val="single" w:sz="4" w:space="0" w:color="auto"/>
            </w:tcBorders>
          </w:tcPr>
          <w:p w:rsidR="008A39BE" w:rsidRPr="0026452A" w:rsidRDefault="008A39BE" w:rsidP="003456A7">
            <w:pPr>
              <w:jc w:val="center"/>
            </w:pPr>
            <w:r w:rsidRPr="0026452A">
              <w:t>36</w:t>
            </w:r>
          </w:p>
        </w:tc>
        <w:tc>
          <w:tcPr>
            <w:tcW w:w="720" w:type="dxa"/>
            <w:tcBorders>
              <w:top w:val="single" w:sz="4" w:space="0" w:color="auto"/>
              <w:left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c>
          <w:tcPr>
            <w:tcW w:w="720" w:type="dxa"/>
            <w:tcBorders>
              <w:top w:val="single" w:sz="4" w:space="0" w:color="auto"/>
              <w:right w:val="single" w:sz="4" w:space="0" w:color="auto"/>
            </w:tcBorders>
          </w:tcPr>
          <w:p w:rsidR="008A39BE" w:rsidRPr="0026452A" w:rsidRDefault="008A39BE" w:rsidP="003456A7">
            <w:pPr>
              <w:jc w:val="center"/>
            </w:pPr>
            <w:r w:rsidRPr="0026452A">
              <w:t>36</w:t>
            </w:r>
          </w:p>
        </w:tc>
        <w:tc>
          <w:tcPr>
            <w:tcW w:w="720" w:type="dxa"/>
            <w:tcBorders>
              <w:top w:val="single" w:sz="4" w:space="0" w:color="auto"/>
              <w:left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c>
          <w:tcPr>
            <w:tcW w:w="720" w:type="dxa"/>
            <w:tcBorders>
              <w:top w:val="single" w:sz="4" w:space="0" w:color="auto"/>
              <w:right w:val="single" w:sz="4" w:space="0" w:color="auto"/>
            </w:tcBorders>
          </w:tcPr>
          <w:p w:rsidR="008A39BE" w:rsidRPr="0026452A" w:rsidRDefault="008A39BE" w:rsidP="003456A7">
            <w:pPr>
              <w:jc w:val="center"/>
            </w:pPr>
            <w:r w:rsidRPr="0026452A">
              <w:t>36</w:t>
            </w:r>
          </w:p>
        </w:tc>
        <w:tc>
          <w:tcPr>
            <w:tcW w:w="720" w:type="dxa"/>
            <w:tcBorders>
              <w:top w:val="single" w:sz="4" w:space="0" w:color="auto"/>
              <w:left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c>
          <w:tcPr>
            <w:tcW w:w="720" w:type="dxa"/>
            <w:tcBorders>
              <w:top w:val="single" w:sz="4" w:space="0" w:color="auto"/>
            </w:tcBorders>
          </w:tcPr>
          <w:p w:rsidR="008A39BE" w:rsidRPr="0026452A" w:rsidRDefault="008A39BE" w:rsidP="003456A7">
            <w:pPr>
              <w:jc w:val="center"/>
            </w:pPr>
            <w:r w:rsidRPr="0026452A">
              <w:t>36</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Mean</w:t>
            </w:r>
          </w:p>
        </w:tc>
        <w:tc>
          <w:tcPr>
            <w:tcW w:w="783" w:type="dxa"/>
            <w:tcBorders>
              <w:left w:val="single" w:sz="4" w:space="0" w:color="auto"/>
            </w:tcBorders>
          </w:tcPr>
          <w:p w:rsidR="008A39BE" w:rsidRPr="0026452A" w:rsidRDefault="008A39BE" w:rsidP="003456A7">
            <w:pPr>
              <w:jc w:val="center"/>
            </w:pPr>
            <w:r w:rsidRPr="0026452A">
              <w:t>10.3</w:t>
            </w:r>
          </w:p>
        </w:tc>
        <w:tc>
          <w:tcPr>
            <w:tcW w:w="657" w:type="dxa"/>
          </w:tcPr>
          <w:p w:rsidR="008A39BE" w:rsidRPr="0026452A" w:rsidRDefault="008A39BE" w:rsidP="003456A7">
            <w:pPr>
              <w:jc w:val="center"/>
            </w:pPr>
            <w:r w:rsidRPr="0026452A">
              <w:t>10.4</w:t>
            </w:r>
          </w:p>
        </w:tc>
        <w:tc>
          <w:tcPr>
            <w:tcW w:w="720" w:type="dxa"/>
            <w:tcBorders>
              <w:right w:val="single" w:sz="4" w:space="0" w:color="auto"/>
            </w:tcBorders>
          </w:tcPr>
          <w:p w:rsidR="008A39BE" w:rsidRPr="0026452A" w:rsidRDefault="008A39BE" w:rsidP="003456A7">
            <w:pPr>
              <w:jc w:val="center"/>
            </w:pPr>
            <w:r w:rsidRPr="0026452A">
              <w:t>10.5</w:t>
            </w:r>
          </w:p>
        </w:tc>
        <w:tc>
          <w:tcPr>
            <w:tcW w:w="720" w:type="dxa"/>
            <w:tcBorders>
              <w:left w:val="single" w:sz="4" w:space="0" w:color="auto"/>
            </w:tcBorders>
          </w:tcPr>
          <w:p w:rsidR="008A39BE" w:rsidRPr="0026452A" w:rsidRDefault="008A39BE" w:rsidP="003456A7">
            <w:pPr>
              <w:jc w:val="center"/>
            </w:pPr>
            <w:r w:rsidRPr="0026452A">
              <w:t>8.7</w:t>
            </w:r>
          </w:p>
        </w:tc>
        <w:tc>
          <w:tcPr>
            <w:tcW w:w="720" w:type="dxa"/>
          </w:tcPr>
          <w:p w:rsidR="008A39BE" w:rsidRPr="0026452A" w:rsidRDefault="008A39BE" w:rsidP="003456A7">
            <w:pPr>
              <w:jc w:val="center"/>
            </w:pPr>
            <w:r w:rsidRPr="0026452A">
              <w:t>8.8</w:t>
            </w:r>
          </w:p>
        </w:tc>
        <w:tc>
          <w:tcPr>
            <w:tcW w:w="720" w:type="dxa"/>
            <w:tcBorders>
              <w:right w:val="single" w:sz="4" w:space="0" w:color="auto"/>
            </w:tcBorders>
          </w:tcPr>
          <w:p w:rsidR="008A39BE" w:rsidRPr="0026452A" w:rsidRDefault="008A39BE" w:rsidP="003456A7">
            <w:pPr>
              <w:jc w:val="center"/>
            </w:pPr>
            <w:r w:rsidRPr="0026452A">
              <w:t>9.6</w:t>
            </w:r>
          </w:p>
        </w:tc>
        <w:tc>
          <w:tcPr>
            <w:tcW w:w="720" w:type="dxa"/>
            <w:tcBorders>
              <w:left w:val="single" w:sz="4" w:space="0" w:color="auto"/>
            </w:tcBorders>
          </w:tcPr>
          <w:p w:rsidR="008A39BE" w:rsidRPr="0026452A" w:rsidRDefault="008A39BE" w:rsidP="003456A7">
            <w:pPr>
              <w:jc w:val="center"/>
            </w:pPr>
            <w:r w:rsidRPr="0026452A">
              <w:t>11.0</w:t>
            </w:r>
          </w:p>
        </w:tc>
        <w:tc>
          <w:tcPr>
            <w:tcW w:w="720" w:type="dxa"/>
          </w:tcPr>
          <w:p w:rsidR="008A39BE" w:rsidRPr="0026452A" w:rsidRDefault="008A39BE" w:rsidP="003456A7">
            <w:pPr>
              <w:jc w:val="center"/>
            </w:pPr>
            <w:r w:rsidRPr="0026452A">
              <w:t>9.9</w:t>
            </w:r>
          </w:p>
        </w:tc>
        <w:tc>
          <w:tcPr>
            <w:tcW w:w="720" w:type="dxa"/>
            <w:tcBorders>
              <w:right w:val="single" w:sz="4" w:space="0" w:color="auto"/>
            </w:tcBorders>
          </w:tcPr>
          <w:p w:rsidR="008A39BE" w:rsidRPr="0026452A" w:rsidRDefault="008A39BE" w:rsidP="003456A7">
            <w:pPr>
              <w:jc w:val="center"/>
            </w:pPr>
            <w:r w:rsidRPr="0026452A">
              <w:t>9.8</w:t>
            </w:r>
          </w:p>
        </w:tc>
        <w:tc>
          <w:tcPr>
            <w:tcW w:w="720" w:type="dxa"/>
            <w:tcBorders>
              <w:left w:val="single" w:sz="4" w:space="0" w:color="auto"/>
            </w:tcBorders>
          </w:tcPr>
          <w:p w:rsidR="008A39BE" w:rsidRPr="0026452A" w:rsidRDefault="008A39BE" w:rsidP="003456A7">
            <w:pPr>
              <w:jc w:val="center"/>
            </w:pPr>
            <w:r w:rsidRPr="0026452A">
              <w:t>4.2</w:t>
            </w:r>
          </w:p>
        </w:tc>
        <w:tc>
          <w:tcPr>
            <w:tcW w:w="720" w:type="dxa"/>
          </w:tcPr>
          <w:p w:rsidR="008A39BE" w:rsidRPr="0026452A" w:rsidRDefault="008A39BE" w:rsidP="003456A7">
            <w:pPr>
              <w:jc w:val="center"/>
            </w:pPr>
            <w:r w:rsidRPr="0026452A">
              <w:t>4.2</w:t>
            </w:r>
          </w:p>
        </w:tc>
        <w:tc>
          <w:tcPr>
            <w:tcW w:w="720" w:type="dxa"/>
          </w:tcPr>
          <w:p w:rsidR="008A39BE" w:rsidRPr="0026452A" w:rsidRDefault="008A39BE" w:rsidP="003456A7">
            <w:pPr>
              <w:jc w:val="center"/>
            </w:pPr>
            <w:r w:rsidRPr="0026452A">
              <w:t>4.1</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Median</w:t>
            </w:r>
          </w:p>
        </w:tc>
        <w:tc>
          <w:tcPr>
            <w:tcW w:w="783" w:type="dxa"/>
            <w:tcBorders>
              <w:left w:val="single" w:sz="4" w:space="0" w:color="auto"/>
            </w:tcBorders>
          </w:tcPr>
          <w:p w:rsidR="008A39BE" w:rsidRPr="0026452A" w:rsidRDefault="008A39BE" w:rsidP="003456A7">
            <w:pPr>
              <w:jc w:val="center"/>
            </w:pPr>
            <w:r w:rsidRPr="0026452A">
              <w:t>10.0</w:t>
            </w:r>
          </w:p>
        </w:tc>
        <w:tc>
          <w:tcPr>
            <w:tcW w:w="657" w:type="dxa"/>
          </w:tcPr>
          <w:p w:rsidR="008A39BE" w:rsidRPr="0026452A" w:rsidRDefault="008A39BE" w:rsidP="003456A7">
            <w:pPr>
              <w:jc w:val="center"/>
            </w:pPr>
            <w:r w:rsidRPr="0026452A">
              <w:t>10.1</w:t>
            </w:r>
          </w:p>
        </w:tc>
        <w:tc>
          <w:tcPr>
            <w:tcW w:w="720" w:type="dxa"/>
            <w:tcBorders>
              <w:right w:val="single" w:sz="4" w:space="0" w:color="auto"/>
            </w:tcBorders>
          </w:tcPr>
          <w:p w:rsidR="008A39BE" w:rsidRPr="0026452A" w:rsidRDefault="008A39BE" w:rsidP="003456A7">
            <w:pPr>
              <w:jc w:val="center"/>
            </w:pPr>
            <w:r w:rsidRPr="0026452A">
              <w:t>11.0</w:t>
            </w:r>
          </w:p>
        </w:tc>
        <w:tc>
          <w:tcPr>
            <w:tcW w:w="720" w:type="dxa"/>
            <w:tcBorders>
              <w:left w:val="single" w:sz="4" w:space="0" w:color="auto"/>
            </w:tcBorders>
          </w:tcPr>
          <w:p w:rsidR="008A39BE" w:rsidRPr="0026452A" w:rsidRDefault="008A39BE" w:rsidP="003456A7">
            <w:pPr>
              <w:jc w:val="center"/>
            </w:pPr>
            <w:r w:rsidRPr="0026452A">
              <w:t>8.7</w:t>
            </w:r>
          </w:p>
        </w:tc>
        <w:tc>
          <w:tcPr>
            <w:tcW w:w="720" w:type="dxa"/>
          </w:tcPr>
          <w:p w:rsidR="008A39BE" w:rsidRPr="0026452A" w:rsidRDefault="008A39BE" w:rsidP="003456A7">
            <w:pPr>
              <w:jc w:val="center"/>
            </w:pPr>
            <w:r w:rsidRPr="0026452A">
              <w:t>9.2</w:t>
            </w:r>
          </w:p>
        </w:tc>
        <w:tc>
          <w:tcPr>
            <w:tcW w:w="720" w:type="dxa"/>
            <w:tcBorders>
              <w:right w:val="single" w:sz="4" w:space="0" w:color="auto"/>
            </w:tcBorders>
          </w:tcPr>
          <w:p w:rsidR="008A39BE" w:rsidRPr="0026452A" w:rsidRDefault="008A39BE" w:rsidP="003456A7">
            <w:pPr>
              <w:jc w:val="center"/>
            </w:pPr>
            <w:r w:rsidRPr="0026452A">
              <w:t>9.1</w:t>
            </w:r>
          </w:p>
        </w:tc>
        <w:tc>
          <w:tcPr>
            <w:tcW w:w="720" w:type="dxa"/>
            <w:tcBorders>
              <w:left w:val="single" w:sz="4" w:space="0" w:color="auto"/>
            </w:tcBorders>
          </w:tcPr>
          <w:p w:rsidR="008A39BE" w:rsidRPr="0026452A" w:rsidRDefault="008A39BE" w:rsidP="003456A7">
            <w:pPr>
              <w:jc w:val="center"/>
            </w:pPr>
            <w:r w:rsidRPr="0026452A">
              <w:t>11.0</w:t>
            </w:r>
          </w:p>
        </w:tc>
        <w:tc>
          <w:tcPr>
            <w:tcW w:w="720" w:type="dxa"/>
          </w:tcPr>
          <w:p w:rsidR="008A39BE" w:rsidRPr="0026452A" w:rsidRDefault="008A39BE" w:rsidP="003456A7">
            <w:pPr>
              <w:jc w:val="center"/>
            </w:pPr>
            <w:r w:rsidRPr="0026452A">
              <w:t>10.0</w:t>
            </w:r>
          </w:p>
        </w:tc>
        <w:tc>
          <w:tcPr>
            <w:tcW w:w="720" w:type="dxa"/>
            <w:tcBorders>
              <w:right w:val="single" w:sz="4" w:space="0" w:color="auto"/>
            </w:tcBorders>
          </w:tcPr>
          <w:p w:rsidR="008A39BE" w:rsidRPr="0026452A" w:rsidRDefault="008A39BE" w:rsidP="003456A7">
            <w:pPr>
              <w:jc w:val="center"/>
            </w:pPr>
            <w:r w:rsidRPr="0026452A">
              <w:t>9.8</w:t>
            </w:r>
          </w:p>
        </w:tc>
        <w:tc>
          <w:tcPr>
            <w:tcW w:w="720" w:type="dxa"/>
            <w:tcBorders>
              <w:left w:val="single" w:sz="4" w:space="0" w:color="auto"/>
            </w:tcBorders>
          </w:tcPr>
          <w:p w:rsidR="008A39BE" w:rsidRPr="0026452A" w:rsidRDefault="008A39BE" w:rsidP="003456A7">
            <w:pPr>
              <w:jc w:val="center"/>
            </w:pPr>
            <w:r w:rsidRPr="0026452A">
              <w:t>4.2</w:t>
            </w:r>
          </w:p>
        </w:tc>
        <w:tc>
          <w:tcPr>
            <w:tcW w:w="720" w:type="dxa"/>
          </w:tcPr>
          <w:p w:rsidR="008A39BE" w:rsidRPr="0026452A" w:rsidRDefault="008A39BE" w:rsidP="003456A7">
            <w:pPr>
              <w:jc w:val="center"/>
            </w:pPr>
            <w:r w:rsidRPr="0026452A">
              <w:t>4.2</w:t>
            </w:r>
          </w:p>
        </w:tc>
        <w:tc>
          <w:tcPr>
            <w:tcW w:w="720" w:type="dxa"/>
          </w:tcPr>
          <w:p w:rsidR="008A39BE" w:rsidRPr="0026452A" w:rsidRDefault="008A39BE" w:rsidP="003456A7">
            <w:pPr>
              <w:jc w:val="center"/>
            </w:pPr>
            <w:r w:rsidRPr="0026452A">
              <w:t>4.1</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Std Dev*</w:t>
            </w:r>
          </w:p>
        </w:tc>
        <w:tc>
          <w:tcPr>
            <w:tcW w:w="783" w:type="dxa"/>
            <w:tcBorders>
              <w:left w:val="single" w:sz="4" w:space="0" w:color="auto"/>
            </w:tcBorders>
          </w:tcPr>
          <w:p w:rsidR="008A39BE" w:rsidRPr="0026452A" w:rsidRDefault="008A39BE" w:rsidP="003456A7">
            <w:pPr>
              <w:jc w:val="center"/>
            </w:pPr>
            <w:r w:rsidRPr="0026452A">
              <w:t>1.1</w:t>
            </w:r>
          </w:p>
        </w:tc>
        <w:tc>
          <w:tcPr>
            <w:tcW w:w="657" w:type="dxa"/>
          </w:tcPr>
          <w:p w:rsidR="008A39BE" w:rsidRPr="0026452A" w:rsidRDefault="008A39BE" w:rsidP="003456A7">
            <w:pPr>
              <w:jc w:val="center"/>
            </w:pPr>
            <w:r w:rsidRPr="0026452A">
              <w:t>1.0</w:t>
            </w:r>
          </w:p>
        </w:tc>
        <w:tc>
          <w:tcPr>
            <w:tcW w:w="720" w:type="dxa"/>
            <w:tcBorders>
              <w:right w:val="single" w:sz="4" w:space="0" w:color="auto"/>
            </w:tcBorders>
          </w:tcPr>
          <w:p w:rsidR="008A39BE" w:rsidRPr="0026452A" w:rsidRDefault="008A39BE" w:rsidP="003456A7">
            <w:pPr>
              <w:jc w:val="center"/>
            </w:pPr>
            <w:r w:rsidRPr="0026452A">
              <w:t>1.1</w:t>
            </w:r>
          </w:p>
        </w:tc>
        <w:tc>
          <w:tcPr>
            <w:tcW w:w="720" w:type="dxa"/>
            <w:tcBorders>
              <w:left w:val="single" w:sz="4" w:space="0" w:color="auto"/>
            </w:tcBorders>
          </w:tcPr>
          <w:p w:rsidR="008A39BE" w:rsidRPr="0026452A" w:rsidRDefault="008A39BE" w:rsidP="003456A7">
            <w:pPr>
              <w:jc w:val="center"/>
            </w:pPr>
            <w:r w:rsidRPr="0026452A">
              <w:t>1.3</w:t>
            </w:r>
          </w:p>
        </w:tc>
        <w:tc>
          <w:tcPr>
            <w:tcW w:w="720" w:type="dxa"/>
          </w:tcPr>
          <w:p w:rsidR="008A39BE" w:rsidRPr="0026452A" w:rsidRDefault="008A39BE" w:rsidP="003456A7">
            <w:pPr>
              <w:jc w:val="center"/>
            </w:pPr>
            <w:r w:rsidRPr="0026452A">
              <w:t>1.3</w:t>
            </w:r>
          </w:p>
        </w:tc>
        <w:tc>
          <w:tcPr>
            <w:tcW w:w="720" w:type="dxa"/>
            <w:tcBorders>
              <w:right w:val="single" w:sz="4" w:space="0" w:color="auto"/>
            </w:tcBorders>
          </w:tcPr>
          <w:p w:rsidR="008A39BE" w:rsidRPr="0026452A" w:rsidRDefault="008A39BE" w:rsidP="003456A7">
            <w:pPr>
              <w:jc w:val="center"/>
            </w:pPr>
            <w:r w:rsidRPr="0026452A">
              <w:t>2.7</w:t>
            </w:r>
          </w:p>
        </w:tc>
        <w:tc>
          <w:tcPr>
            <w:tcW w:w="720" w:type="dxa"/>
            <w:tcBorders>
              <w:left w:val="single" w:sz="4" w:space="0" w:color="auto"/>
            </w:tcBorders>
          </w:tcPr>
          <w:p w:rsidR="008A39BE" w:rsidRPr="0026452A" w:rsidRDefault="008A39BE" w:rsidP="003456A7">
            <w:pPr>
              <w:jc w:val="center"/>
            </w:pPr>
            <w:r w:rsidRPr="0026452A">
              <w:t>1.6</w:t>
            </w:r>
          </w:p>
        </w:tc>
        <w:tc>
          <w:tcPr>
            <w:tcW w:w="720" w:type="dxa"/>
          </w:tcPr>
          <w:p w:rsidR="008A39BE" w:rsidRPr="0026452A" w:rsidRDefault="008A39BE" w:rsidP="003456A7">
            <w:pPr>
              <w:jc w:val="center"/>
            </w:pPr>
            <w:r w:rsidRPr="0026452A">
              <w:t>1.3</w:t>
            </w:r>
          </w:p>
        </w:tc>
        <w:tc>
          <w:tcPr>
            <w:tcW w:w="720" w:type="dxa"/>
            <w:tcBorders>
              <w:right w:val="single" w:sz="4" w:space="0" w:color="auto"/>
            </w:tcBorders>
          </w:tcPr>
          <w:p w:rsidR="008A39BE" w:rsidRPr="0026452A" w:rsidRDefault="008A39BE" w:rsidP="003456A7">
            <w:pPr>
              <w:jc w:val="center"/>
            </w:pPr>
            <w:r w:rsidRPr="0026452A">
              <w:t>1.3</w:t>
            </w:r>
          </w:p>
        </w:tc>
        <w:tc>
          <w:tcPr>
            <w:tcW w:w="720" w:type="dxa"/>
            <w:tcBorders>
              <w:left w:val="single" w:sz="4" w:space="0" w:color="auto"/>
            </w:tcBorders>
          </w:tcPr>
          <w:p w:rsidR="008A39BE" w:rsidRPr="0026452A" w:rsidRDefault="008A39BE" w:rsidP="003456A7">
            <w:pPr>
              <w:jc w:val="center"/>
            </w:pPr>
            <w:r w:rsidRPr="0026452A">
              <w:t>0.8</w:t>
            </w:r>
          </w:p>
        </w:tc>
        <w:tc>
          <w:tcPr>
            <w:tcW w:w="720" w:type="dxa"/>
          </w:tcPr>
          <w:p w:rsidR="008A39BE" w:rsidRPr="0026452A" w:rsidRDefault="008A39BE" w:rsidP="003456A7">
            <w:pPr>
              <w:jc w:val="center"/>
            </w:pPr>
            <w:r w:rsidRPr="0026452A">
              <w:t>0.8</w:t>
            </w:r>
          </w:p>
        </w:tc>
        <w:tc>
          <w:tcPr>
            <w:tcW w:w="720" w:type="dxa"/>
          </w:tcPr>
          <w:p w:rsidR="008A39BE" w:rsidRPr="0026452A" w:rsidRDefault="008A39BE" w:rsidP="003456A7">
            <w:pPr>
              <w:jc w:val="center"/>
            </w:pPr>
            <w:r w:rsidRPr="0026452A">
              <w:t>1.3</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CV*</w:t>
            </w:r>
          </w:p>
        </w:tc>
        <w:tc>
          <w:tcPr>
            <w:tcW w:w="783" w:type="dxa"/>
            <w:tcBorders>
              <w:left w:val="single" w:sz="4" w:space="0" w:color="auto"/>
            </w:tcBorders>
          </w:tcPr>
          <w:p w:rsidR="008A39BE" w:rsidRPr="0026452A" w:rsidRDefault="008A39BE" w:rsidP="003456A7">
            <w:pPr>
              <w:jc w:val="center"/>
            </w:pPr>
            <w:r w:rsidRPr="0026452A">
              <w:t>10.6</w:t>
            </w:r>
          </w:p>
        </w:tc>
        <w:tc>
          <w:tcPr>
            <w:tcW w:w="657" w:type="dxa"/>
          </w:tcPr>
          <w:p w:rsidR="008A39BE" w:rsidRPr="0026452A" w:rsidRDefault="008A39BE" w:rsidP="003456A7">
            <w:pPr>
              <w:jc w:val="center"/>
            </w:pPr>
            <w:r w:rsidRPr="0026452A">
              <w:t>9.5</w:t>
            </w:r>
          </w:p>
        </w:tc>
        <w:tc>
          <w:tcPr>
            <w:tcW w:w="720" w:type="dxa"/>
            <w:tcBorders>
              <w:right w:val="single" w:sz="4" w:space="0" w:color="auto"/>
            </w:tcBorders>
          </w:tcPr>
          <w:p w:rsidR="008A39BE" w:rsidRPr="0026452A" w:rsidRDefault="008A39BE" w:rsidP="003456A7">
            <w:pPr>
              <w:jc w:val="center"/>
            </w:pPr>
            <w:r w:rsidRPr="0026452A">
              <w:t>10.0</w:t>
            </w:r>
          </w:p>
        </w:tc>
        <w:tc>
          <w:tcPr>
            <w:tcW w:w="720" w:type="dxa"/>
            <w:tcBorders>
              <w:left w:val="single" w:sz="4" w:space="0" w:color="auto"/>
            </w:tcBorders>
          </w:tcPr>
          <w:p w:rsidR="008A39BE" w:rsidRPr="0026452A" w:rsidRDefault="008A39BE" w:rsidP="003456A7">
            <w:pPr>
              <w:jc w:val="center"/>
            </w:pPr>
            <w:r w:rsidRPr="0026452A">
              <w:t>14.7</w:t>
            </w:r>
          </w:p>
        </w:tc>
        <w:tc>
          <w:tcPr>
            <w:tcW w:w="720" w:type="dxa"/>
          </w:tcPr>
          <w:p w:rsidR="008A39BE" w:rsidRPr="0026452A" w:rsidRDefault="008A39BE" w:rsidP="003456A7">
            <w:pPr>
              <w:jc w:val="center"/>
            </w:pPr>
            <w:r w:rsidRPr="0026452A">
              <w:t>14.7</w:t>
            </w:r>
          </w:p>
        </w:tc>
        <w:tc>
          <w:tcPr>
            <w:tcW w:w="720" w:type="dxa"/>
            <w:tcBorders>
              <w:right w:val="single" w:sz="4" w:space="0" w:color="auto"/>
            </w:tcBorders>
          </w:tcPr>
          <w:p w:rsidR="008A39BE" w:rsidRPr="0026452A" w:rsidRDefault="008A39BE" w:rsidP="003456A7">
            <w:pPr>
              <w:jc w:val="center"/>
            </w:pPr>
            <w:r w:rsidRPr="0026452A">
              <w:t>27.7</w:t>
            </w:r>
          </w:p>
        </w:tc>
        <w:tc>
          <w:tcPr>
            <w:tcW w:w="720" w:type="dxa"/>
            <w:tcBorders>
              <w:left w:val="single" w:sz="4" w:space="0" w:color="auto"/>
            </w:tcBorders>
          </w:tcPr>
          <w:p w:rsidR="008A39BE" w:rsidRPr="0026452A" w:rsidRDefault="008A39BE" w:rsidP="003456A7">
            <w:pPr>
              <w:jc w:val="center"/>
            </w:pPr>
            <w:r w:rsidRPr="0026452A">
              <w:t>14.5</w:t>
            </w:r>
          </w:p>
        </w:tc>
        <w:tc>
          <w:tcPr>
            <w:tcW w:w="720" w:type="dxa"/>
          </w:tcPr>
          <w:p w:rsidR="008A39BE" w:rsidRPr="0026452A" w:rsidRDefault="008A39BE" w:rsidP="003456A7">
            <w:pPr>
              <w:jc w:val="center"/>
            </w:pPr>
            <w:r w:rsidRPr="0026452A">
              <w:t>13.0</w:t>
            </w:r>
          </w:p>
        </w:tc>
        <w:tc>
          <w:tcPr>
            <w:tcW w:w="720" w:type="dxa"/>
            <w:tcBorders>
              <w:right w:val="single" w:sz="4" w:space="0" w:color="auto"/>
            </w:tcBorders>
          </w:tcPr>
          <w:p w:rsidR="008A39BE" w:rsidRPr="0026452A" w:rsidRDefault="008A39BE" w:rsidP="003456A7">
            <w:pPr>
              <w:jc w:val="center"/>
            </w:pPr>
            <w:r w:rsidRPr="0026452A">
              <w:t>12.9</w:t>
            </w:r>
          </w:p>
        </w:tc>
        <w:tc>
          <w:tcPr>
            <w:tcW w:w="720" w:type="dxa"/>
            <w:tcBorders>
              <w:left w:val="single" w:sz="4" w:space="0" w:color="auto"/>
            </w:tcBorders>
          </w:tcPr>
          <w:p w:rsidR="008A39BE" w:rsidRPr="0026452A" w:rsidRDefault="008A39BE" w:rsidP="003456A7">
            <w:pPr>
              <w:jc w:val="center"/>
            </w:pPr>
            <w:r w:rsidRPr="0026452A">
              <w:t>20.0</w:t>
            </w:r>
          </w:p>
        </w:tc>
        <w:tc>
          <w:tcPr>
            <w:tcW w:w="720" w:type="dxa"/>
          </w:tcPr>
          <w:p w:rsidR="008A39BE" w:rsidRPr="0026452A" w:rsidRDefault="008A39BE" w:rsidP="003456A7">
            <w:pPr>
              <w:jc w:val="center"/>
            </w:pPr>
            <w:r w:rsidRPr="0026452A">
              <w:t>20.0</w:t>
            </w:r>
          </w:p>
        </w:tc>
        <w:tc>
          <w:tcPr>
            <w:tcW w:w="720" w:type="dxa"/>
          </w:tcPr>
          <w:p w:rsidR="008A39BE" w:rsidRPr="0026452A" w:rsidRDefault="008A39BE" w:rsidP="003456A7">
            <w:pPr>
              <w:jc w:val="center"/>
            </w:pPr>
            <w:r w:rsidRPr="0026452A">
              <w:t>30.7</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SE*</w:t>
            </w:r>
          </w:p>
        </w:tc>
        <w:tc>
          <w:tcPr>
            <w:tcW w:w="783" w:type="dxa"/>
            <w:tcBorders>
              <w:left w:val="single" w:sz="4" w:space="0" w:color="auto"/>
            </w:tcBorders>
          </w:tcPr>
          <w:p w:rsidR="008A39BE" w:rsidRPr="0026452A" w:rsidRDefault="008A39BE" w:rsidP="003456A7">
            <w:pPr>
              <w:jc w:val="center"/>
            </w:pPr>
            <w:r w:rsidRPr="0026452A">
              <w:t>0.2</w:t>
            </w:r>
          </w:p>
        </w:tc>
        <w:tc>
          <w:tcPr>
            <w:tcW w:w="657" w:type="dxa"/>
          </w:tcPr>
          <w:p w:rsidR="008A39BE" w:rsidRPr="0026452A" w:rsidRDefault="008A39BE" w:rsidP="003456A7">
            <w:pPr>
              <w:jc w:val="center"/>
            </w:pPr>
            <w:r w:rsidRPr="0026452A">
              <w:t>0.2</w:t>
            </w:r>
          </w:p>
        </w:tc>
        <w:tc>
          <w:tcPr>
            <w:tcW w:w="720" w:type="dxa"/>
            <w:tcBorders>
              <w:right w:val="single" w:sz="4" w:space="0" w:color="auto"/>
            </w:tcBorders>
          </w:tcPr>
          <w:p w:rsidR="008A39BE" w:rsidRPr="0026452A" w:rsidRDefault="008A39BE" w:rsidP="003456A7">
            <w:pPr>
              <w:jc w:val="center"/>
            </w:pPr>
            <w:r w:rsidRPr="0026452A">
              <w:t>0.2</w:t>
            </w:r>
          </w:p>
        </w:tc>
        <w:tc>
          <w:tcPr>
            <w:tcW w:w="720" w:type="dxa"/>
            <w:tcBorders>
              <w:left w:val="single" w:sz="4" w:space="0" w:color="auto"/>
            </w:tcBorders>
          </w:tcPr>
          <w:p w:rsidR="008A39BE" w:rsidRPr="0026452A" w:rsidRDefault="008A39BE" w:rsidP="003456A7">
            <w:pPr>
              <w:jc w:val="center"/>
            </w:pPr>
            <w:r w:rsidRPr="0026452A">
              <w:t>0.2</w:t>
            </w:r>
          </w:p>
        </w:tc>
        <w:tc>
          <w:tcPr>
            <w:tcW w:w="720" w:type="dxa"/>
          </w:tcPr>
          <w:p w:rsidR="008A39BE" w:rsidRPr="0026452A" w:rsidRDefault="008A39BE" w:rsidP="003456A7">
            <w:pPr>
              <w:jc w:val="center"/>
            </w:pPr>
            <w:r w:rsidRPr="0026452A">
              <w:t>0.3</w:t>
            </w:r>
          </w:p>
        </w:tc>
        <w:tc>
          <w:tcPr>
            <w:tcW w:w="720" w:type="dxa"/>
            <w:tcBorders>
              <w:right w:val="single" w:sz="4" w:space="0" w:color="auto"/>
            </w:tcBorders>
          </w:tcPr>
          <w:p w:rsidR="008A39BE" w:rsidRPr="0026452A" w:rsidRDefault="008A39BE" w:rsidP="003456A7">
            <w:pPr>
              <w:jc w:val="center"/>
            </w:pPr>
            <w:r w:rsidRPr="0026452A">
              <w:t>0.5</w:t>
            </w:r>
          </w:p>
        </w:tc>
        <w:tc>
          <w:tcPr>
            <w:tcW w:w="720" w:type="dxa"/>
            <w:tcBorders>
              <w:left w:val="single" w:sz="4" w:space="0" w:color="auto"/>
            </w:tcBorders>
          </w:tcPr>
          <w:p w:rsidR="008A39BE" w:rsidRPr="0026452A" w:rsidRDefault="008A39BE" w:rsidP="003456A7">
            <w:pPr>
              <w:jc w:val="center"/>
            </w:pPr>
            <w:r w:rsidRPr="0026452A">
              <w:t>0.3</w:t>
            </w:r>
          </w:p>
        </w:tc>
        <w:tc>
          <w:tcPr>
            <w:tcW w:w="720" w:type="dxa"/>
          </w:tcPr>
          <w:p w:rsidR="008A39BE" w:rsidRPr="0026452A" w:rsidRDefault="008A39BE" w:rsidP="003456A7">
            <w:pPr>
              <w:jc w:val="center"/>
            </w:pPr>
            <w:r w:rsidRPr="0026452A">
              <w:t>0.3</w:t>
            </w:r>
          </w:p>
        </w:tc>
        <w:tc>
          <w:tcPr>
            <w:tcW w:w="720" w:type="dxa"/>
            <w:tcBorders>
              <w:right w:val="single" w:sz="4" w:space="0" w:color="auto"/>
            </w:tcBorders>
          </w:tcPr>
          <w:p w:rsidR="008A39BE" w:rsidRPr="0026452A" w:rsidRDefault="008A39BE" w:rsidP="003456A7">
            <w:pPr>
              <w:jc w:val="center"/>
            </w:pPr>
            <w:r w:rsidRPr="0026452A">
              <w:t>0.2</w:t>
            </w:r>
          </w:p>
        </w:tc>
        <w:tc>
          <w:tcPr>
            <w:tcW w:w="720" w:type="dxa"/>
            <w:tcBorders>
              <w:left w:val="single" w:sz="4" w:space="0" w:color="auto"/>
            </w:tcBorders>
          </w:tcPr>
          <w:p w:rsidR="008A39BE" w:rsidRPr="0026452A" w:rsidRDefault="008A39BE" w:rsidP="003456A7">
            <w:pPr>
              <w:jc w:val="center"/>
            </w:pPr>
            <w:r w:rsidRPr="0026452A">
              <w:t>0.1</w:t>
            </w:r>
          </w:p>
        </w:tc>
        <w:tc>
          <w:tcPr>
            <w:tcW w:w="720" w:type="dxa"/>
          </w:tcPr>
          <w:p w:rsidR="008A39BE" w:rsidRPr="0026452A" w:rsidRDefault="008A39BE" w:rsidP="003456A7">
            <w:pPr>
              <w:jc w:val="center"/>
            </w:pPr>
            <w:r w:rsidRPr="0026452A">
              <w:t>0.1</w:t>
            </w:r>
          </w:p>
        </w:tc>
        <w:tc>
          <w:tcPr>
            <w:tcW w:w="720" w:type="dxa"/>
          </w:tcPr>
          <w:p w:rsidR="008A39BE" w:rsidRPr="0026452A" w:rsidRDefault="008A39BE" w:rsidP="003456A7">
            <w:pPr>
              <w:jc w:val="center"/>
            </w:pPr>
            <w:r w:rsidRPr="0026452A">
              <w:t>0.2</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Kurtosis</w:t>
            </w:r>
          </w:p>
        </w:tc>
        <w:tc>
          <w:tcPr>
            <w:tcW w:w="783" w:type="dxa"/>
            <w:tcBorders>
              <w:left w:val="single" w:sz="4" w:space="0" w:color="auto"/>
            </w:tcBorders>
          </w:tcPr>
          <w:p w:rsidR="008A39BE" w:rsidRPr="0026452A" w:rsidRDefault="008A39BE" w:rsidP="003456A7">
            <w:pPr>
              <w:jc w:val="center"/>
            </w:pPr>
            <w:r w:rsidRPr="0026452A">
              <w:t>-0.5</w:t>
            </w:r>
          </w:p>
        </w:tc>
        <w:tc>
          <w:tcPr>
            <w:tcW w:w="657" w:type="dxa"/>
          </w:tcPr>
          <w:p w:rsidR="008A39BE" w:rsidRPr="0026452A" w:rsidRDefault="008A39BE" w:rsidP="003456A7">
            <w:pPr>
              <w:jc w:val="center"/>
            </w:pPr>
            <w:r w:rsidRPr="0026452A">
              <w:t>-0.9</w:t>
            </w:r>
          </w:p>
        </w:tc>
        <w:tc>
          <w:tcPr>
            <w:tcW w:w="720" w:type="dxa"/>
            <w:tcBorders>
              <w:right w:val="single" w:sz="4" w:space="0" w:color="auto"/>
            </w:tcBorders>
          </w:tcPr>
          <w:p w:rsidR="008A39BE" w:rsidRPr="0026452A" w:rsidRDefault="008A39BE" w:rsidP="003456A7">
            <w:pPr>
              <w:jc w:val="center"/>
            </w:pPr>
            <w:r w:rsidRPr="0026452A">
              <w:t>-0.8</w:t>
            </w:r>
          </w:p>
        </w:tc>
        <w:tc>
          <w:tcPr>
            <w:tcW w:w="720" w:type="dxa"/>
            <w:tcBorders>
              <w:left w:val="single" w:sz="4" w:space="0" w:color="auto"/>
            </w:tcBorders>
          </w:tcPr>
          <w:p w:rsidR="008A39BE" w:rsidRPr="0026452A" w:rsidRDefault="008A39BE" w:rsidP="003456A7">
            <w:pPr>
              <w:jc w:val="center"/>
            </w:pPr>
            <w:r w:rsidRPr="0026452A">
              <w:t>0.3</w:t>
            </w:r>
          </w:p>
        </w:tc>
        <w:tc>
          <w:tcPr>
            <w:tcW w:w="720" w:type="dxa"/>
          </w:tcPr>
          <w:p w:rsidR="008A39BE" w:rsidRPr="0026452A" w:rsidRDefault="008A39BE" w:rsidP="003456A7">
            <w:pPr>
              <w:jc w:val="center"/>
            </w:pPr>
            <w:r w:rsidRPr="0026452A">
              <w:t>-0.02</w:t>
            </w:r>
          </w:p>
        </w:tc>
        <w:tc>
          <w:tcPr>
            <w:tcW w:w="720" w:type="dxa"/>
            <w:tcBorders>
              <w:right w:val="single" w:sz="4" w:space="0" w:color="auto"/>
            </w:tcBorders>
          </w:tcPr>
          <w:p w:rsidR="008A39BE" w:rsidRPr="0026452A" w:rsidRDefault="008A39BE" w:rsidP="003456A7">
            <w:pPr>
              <w:jc w:val="center"/>
            </w:pPr>
            <w:r w:rsidRPr="0026452A">
              <w:t>-0.5</w:t>
            </w:r>
          </w:p>
        </w:tc>
        <w:tc>
          <w:tcPr>
            <w:tcW w:w="720" w:type="dxa"/>
            <w:tcBorders>
              <w:left w:val="single" w:sz="4" w:space="0" w:color="auto"/>
            </w:tcBorders>
          </w:tcPr>
          <w:p w:rsidR="008A39BE" w:rsidRPr="0026452A" w:rsidRDefault="008A39BE" w:rsidP="003456A7">
            <w:pPr>
              <w:jc w:val="center"/>
            </w:pPr>
            <w:r w:rsidRPr="0026452A">
              <w:t>-0.4</w:t>
            </w:r>
          </w:p>
        </w:tc>
        <w:tc>
          <w:tcPr>
            <w:tcW w:w="720" w:type="dxa"/>
          </w:tcPr>
          <w:p w:rsidR="008A39BE" w:rsidRPr="0026452A" w:rsidRDefault="008A39BE" w:rsidP="003456A7">
            <w:pPr>
              <w:jc w:val="center"/>
            </w:pPr>
            <w:r w:rsidRPr="0026452A">
              <w:t>1.1</w:t>
            </w:r>
          </w:p>
        </w:tc>
        <w:tc>
          <w:tcPr>
            <w:tcW w:w="720" w:type="dxa"/>
            <w:tcBorders>
              <w:right w:val="single" w:sz="4" w:space="0" w:color="auto"/>
            </w:tcBorders>
          </w:tcPr>
          <w:p w:rsidR="008A39BE" w:rsidRPr="0026452A" w:rsidRDefault="008A39BE" w:rsidP="003456A7">
            <w:pPr>
              <w:jc w:val="center"/>
            </w:pPr>
            <w:r w:rsidRPr="0026452A">
              <w:t>-0.3</w:t>
            </w:r>
          </w:p>
        </w:tc>
        <w:tc>
          <w:tcPr>
            <w:tcW w:w="720" w:type="dxa"/>
            <w:tcBorders>
              <w:left w:val="single" w:sz="4" w:space="0" w:color="auto"/>
            </w:tcBorders>
          </w:tcPr>
          <w:p w:rsidR="008A39BE" w:rsidRPr="0026452A" w:rsidRDefault="008A39BE" w:rsidP="003456A7">
            <w:pPr>
              <w:jc w:val="center"/>
            </w:pPr>
            <w:r w:rsidRPr="0026452A">
              <w:t>-0.2</w:t>
            </w:r>
          </w:p>
        </w:tc>
        <w:tc>
          <w:tcPr>
            <w:tcW w:w="720" w:type="dxa"/>
          </w:tcPr>
          <w:p w:rsidR="008A39BE" w:rsidRPr="0026452A" w:rsidRDefault="008A39BE" w:rsidP="003456A7">
            <w:pPr>
              <w:jc w:val="center"/>
            </w:pPr>
            <w:r w:rsidRPr="0026452A">
              <w:t>-0.2</w:t>
            </w:r>
          </w:p>
        </w:tc>
        <w:tc>
          <w:tcPr>
            <w:tcW w:w="720" w:type="dxa"/>
          </w:tcPr>
          <w:p w:rsidR="008A39BE" w:rsidRPr="0026452A" w:rsidRDefault="008A39BE" w:rsidP="003456A7">
            <w:pPr>
              <w:jc w:val="center"/>
            </w:pPr>
            <w:r w:rsidRPr="0026452A">
              <w:t>-0.9</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proofErr w:type="spellStart"/>
            <w:r w:rsidRPr="0026452A">
              <w:t>Skewness</w:t>
            </w:r>
            <w:proofErr w:type="spellEnd"/>
          </w:p>
        </w:tc>
        <w:tc>
          <w:tcPr>
            <w:tcW w:w="783" w:type="dxa"/>
            <w:tcBorders>
              <w:left w:val="single" w:sz="4" w:space="0" w:color="auto"/>
            </w:tcBorders>
          </w:tcPr>
          <w:p w:rsidR="008A39BE" w:rsidRPr="0026452A" w:rsidRDefault="008A39BE" w:rsidP="003456A7">
            <w:pPr>
              <w:jc w:val="center"/>
            </w:pPr>
            <w:r w:rsidRPr="0026452A">
              <w:t>-0.4</w:t>
            </w:r>
          </w:p>
        </w:tc>
        <w:tc>
          <w:tcPr>
            <w:tcW w:w="657" w:type="dxa"/>
          </w:tcPr>
          <w:p w:rsidR="008A39BE" w:rsidRPr="0026452A" w:rsidRDefault="008A39BE" w:rsidP="003456A7">
            <w:pPr>
              <w:jc w:val="center"/>
            </w:pPr>
            <w:r w:rsidRPr="0026452A">
              <w:t>0.03</w:t>
            </w:r>
          </w:p>
        </w:tc>
        <w:tc>
          <w:tcPr>
            <w:tcW w:w="720" w:type="dxa"/>
            <w:tcBorders>
              <w:right w:val="single" w:sz="4" w:space="0" w:color="auto"/>
            </w:tcBorders>
          </w:tcPr>
          <w:p w:rsidR="008A39BE" w:rsidRPr="0026452A" w:rsidRDefault="008A39BE" w:rsidP="003456A7">
            <w:pPr>
              <w:jc w:val="center"/>
            </w:pPr>
            <w:r w:rsidRPr="0026452A">
              <w:t>-0.2</w:t>
            </w:r>
          </w:p>
        </w:tc>
        <w:tc>
          <w:tcPr>
            <w:tcW w:w="720" w:type="dxa"/>
            <w:tcBorders>
              <w:left w:val="single" w:sz="4" w:space="0" w:color="auto"/>
            </w:tcBorders>
          </w:tcPr>
          <w:p w:rsidR="008A39BE" w:rsidRPr="0026452A" w:rsidRDefault="008A39BE" w:rsidP="003456A7">
            <w:pPr>
              <w:jc w:val="center"/>
            </w:pPr>
            <w:r w:rsidRPr="0026452A">
              <w:t>0.2</w:t>
            </w:r>
          </w:p>
        </w:tc>
        <w:tc>
          <w:tcPr>
            <w:tcW w:w="720" w:type="dxa"/>
          </w:tcPr>
          <w:p w:rsidR="008A39BE" w:rsidRPr="0026452A" w:rsidRDefault="008A39BE" w:rsidP="003456A7">
            <w:pPr>
              <w:jc w:val="center"/>
            </w:pPr>
            <w:r w:rsidRPr="0026452A">
              <w:t>-0.5</w:t>
            </w:r>
          </w:p>
        </w:tc>
        <w:tc>
          <w:tcPr>
            <w:tcW w:w="720" w:type="dxa"/>
            <w:tcBorders>
              <w:right w:val="single" w:sz="4" w:space="0" w:color="auto"/>
            </w:tcBorders>
          </w:tcPr>
          <w:p w:rsidR="008A39BE" w:rsidRPr="0026452A" w:rsidRDefault="008A39BE" w:rsidP="003456A7">
            <w:pPr>
              <w:jc w:val="center"/>
            </w:pPr>
            <w:r w:rsidRPr="0026452A">
              <w:t>0.4</w:t>
            </w:r>
          </w:p>
        </w:tc>
        <w:tc>
          <w:tcPr>
            <w:tcW w:w="720" w:type="dxa"/>
            <w:tcBorders>
              <w:left w:val="single" w:sz="4" w:space="0" w:color="auto"/>
            </w:tcBorders>
          </w:tcPr>
          <w:p w:rsidR="008A39BE" w:rsidRPr="0026452A" w:rsidRDefault="008A39BE" w:rsidP="003456A7">
            <w:pPr>
              <w:jc w:val="center"/>
            </w:pPr>
            <w:r w:rsidRPr="0026452A">
              <w:t>0.8</w:t>
            </w:r>
          </w:p>
        </w:tc>
        <w:tc>
          <w:tcPr>
            <w:tcW w:w="720" w:type="dxa"/>
          </w:tcPr>
          <w:p w:rsidR="008A39BE" w:rsidRPr="0026452A" w:rsidRDefault="008A39BE" w:rsidP="003456A7">
            <w:pPr>
              <w:jc w:val="center"/>
            </w:pPr>
            <w:r w:rsidRPr="0026452A">
              <w:t>-0.2</w:t>
            </w:r>
          </w:p>
        </w:tc>
        <w:tc>
          <w:tcPr>
            <w:tcW w:w="720" w:type="dxa"/>
            <w:tcBorders>
              <w:right w:val="single" w:sz="4" w:space="0" w:color="auto"/>
            </w:tcBorders>
          </w:tcPr>
          <w:p w:rsidR="008A39BE" w:rsidRPr="0026452A" w:rsidRDefault="008A39BE" w:rsidP="003456A7">
            <w:pPr>
              <w:jc w:val="center"/>
            </w:pPr>
            <w:r w:rsidRPr="0026452A">
              <w:t>0.02</w:t>
            </w:r>
          </w:p>
        </w:tc>
        <w:tc>
          <w:tcPr>
            <w:tcW w:w="720" w:type="dxa"/>
            <w:tcBorders>
              <w:left w:val="single" w:sz="4" w:space="0" w:color="auto"/>
            </w:tcBorders>
          </w:tcPr>
          <w:p w:rsidR="008A39BE" w:rsidRPr="0026452A" w:rsidRDefault="008A39BE" w:rsidP="003456A7">
            <w:pPr>
              <w:jc w:val="center"/>
            </w:pPr>
            <w:r w:rsidRPr="0026452A">
              <w:t>0.5</w:t>
            </w:r>
          </w:p>
        </w:tc>
        <w:tc>
          <w:tcPr>
            <w:tcW w:w="720" w:type="dxa"/>
          </w:tcPr>
          <w:p w:rsidR="008A39BE" w:rsidRPr="0026452A" w:rsidRDefault="008A39BE" w:rsidP="003456A7">
            <w:pPr>
              <w:jc w:val="center"/>
            </w:pPr>
            <w:r w:rsidRPr="0026452A">
              <w:t>0.5</w:t>
            </w:r>
          </w:p>
        </w:tc>
        <w:tc>
          <w:tcPr>
            <w:tcW w:w="720" w:type="dxa"/>
          </w:tcPr>
          <w:p w:rsidR="008A39BE" w:rsidRPr="0026452A" w:rsidRDefault="008A39BE" w:rsidP="003456A7">
            <w:pPr>
              <w:jc w:val="center"/>
            </w:pPr>
            <w:r w:rsidRPr="0026452A">
              <w:t>-0.3</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Minimum</w:t>
            </w:r>
          </w:p>
        </w:tc>
        <w:tc>
          <w:tcPr>
            <w:tcW w:w="783" w:type="dxa"/>
            <w:tcBorders>
              <w:left w:val="single" w:sz="4" w:space="0" w:color="auto"/>
            </w:tcBorders>
          </w:tcPr>
          <w:p w:rsidR="008A39BE" w:rsidRPr="0026452A" w:rsidRDefault="008A39BE" w:rsidP="003456A7">
            <w:pPr>
              <w:jc w:val="center"/>
            </w:pPr>
            <w:r w:rsidRPr="0026452A">
              <w:t>8.0</w:t>
            </w:r>
          </w:p>
        </w:tc>
        <w:tc>
          <w:tcPr>
            <w:tcW w:w="657" w:type="dxa"/>
          </w:tcPr>
          <w:p w:rsidR="008A39BE" w:rsidRPr="0026452A" w:rsidRDefault="008A39BE" w:rsidP="003456A7">
            <w:pPr>
              <w:jc w:val="center"/>
            </w:pPr>
            <w:r w:rsidRPr="0026452A">
              <w:t>8.7</w:t>
            </w:r>
          </w:p>
        </w:tc>
        <w:tc>
          <w:tcPr>
            <w:tcW w:w="720" w:type="dxa"/>
            <w:tcBorders>
              <w:right w:val="single" w:sz="4" w:space="0" w:color="auto"/>
            </w:tcBorders>
          </w:tcPr>
          <w:p w:rsidR="008A39BE" w:rsidRPr="0026452A" w:rsidRDefault="008A39BE" w:rsidP="003456A7">
            <w:pPr>
              <w:jc w:val="center"/>
            </w:pPr>
            <w:r w:rsidRPr="0026452A">
              <w:t>8.4</w:t>
            </w:r>
          </w:p>
        </w:tc>
        <w:tc>
          <w:tcPr>
            <w:tcW w:w="720" w:type="dxa"/>
            <w:tcBorders>
              <w:left w:val="single" w:sz="4" w:space="0" w:color="auto"/>
            </w:tcBorders>
          </w:tcPr>
          <w:p w:rsidR="008A39BE" w:rsidRPr="0026452A" w:rsidRDefault="008A39BE" w:rsidP="003456A7">
            <w:pPr>
              <w:jc w:val="center"/>
            </w:pPr>
            <w:r w:rsidRPr="0026452A">
              <w:t>6.0</w:t>
            </w:r>
          </w:p>
        </w:tc>
        <w:tc>
          <w:tcPr>
            <w:tcW w:w="720" w:type="dxa"/>
          </w:tcPr>
          <w:p w:rsidR="008A39BE" w:rsidRPr="0026452A" w:rsidRDefault="008A39BE" w:rsidP="003456A7">
            <w:pPr>
              <w:jc w:val="center"/>
            </w:pPr>
            <w:r w:rsidRPr="0026452A">
              <w:t>5.7</w:t>
            </w:r>
          </w:p>
        </w:tc>
        <w:tc>
          <w:tcPr>
            <w:tcW w:w="720" w:type="dxa"/>
            <w:tcBorders>
              <w:right w:val="single" w:sz="4" w:space="0" w:color="auto"/>
            </w:tcBorders>
          </w:tcPr>
          <w:p w:rsidR="008A39BE" w:rsidRPr="0026452A" w:rsidRDefault="008A39BE" w:rsidP="003456A7">
            <w:pPr>
              <w:jc w:val="center"/>
            </w:pPr>
            <w:r w:rsidRPr="0026452A">
              <w:t>4.8</w:t>
            </w:r>
          </w:p>
        </w:tc>
        <w:tc>
          <w:tcPr>
            <w:tcW w:w="720" w:type="dxa"/>
            <w:tcBorders>
              <w:left w:val="single" w:sz="4" w:space="0" w:color="auto"/>
            </w:tcBorders>
          </w:tcPr>
          <w:p w:rsidR="008A39BE" w:rsidRPr="0026452A" w:rsidRDefault="008A39BE" w:rsidP="003456A7">
            <w:pPr>
              <w:jc w:val="center"/>
            </w:pPr>
            <w:r w:rsidRPr="0026452A">
              <w:t>8.9</w:t>
            </w:r>
          </w:p>
        </w:tc>
        <w:tc>
          <w:tcPr>
            <w:tcW w:w="720" w:type="dxa"/>
          </w:tcPr>
          <w:p w:rsidR="008A39BE" w:rsidRPr="0026452A" w:rsidRDefault="008A39BE" w:rsidP="003456A7">
            <w:pPr>
              <w:jc w:val="center"/>
            </w:pPr>
            <w:r w:rsidRPr="0026452A">
              <w:t>6.4</w:t>
            </w:r>
          </w:p>
        </w:tc>
        <w:tc>
          <w:tcPr>
            <w:tcW w:w="720" w:type="dxa"/>
            <w:tcBorders>
              <w:right w:val="single" w:sz="4" w:space="0" w:color="auto"/>
            </w:tcBorders>
          </w:tcPr>
          <w:p w:rsidR="008A39BE" w:rsidRPr="0026452A" w:rsidRDefault="008A39BE" w:rsidP="003456A7">
            <w:pPr>
              <w:jc w:val="center"/>
            </w:pPr>
            <w:r w:rsidRPr="0026452A">
              <w:t>7.1</w:t>
            </w:r>
          </w:p>
        </w:tc>
        <w:tc>
          <w:tcPr>
            <w:tcW w:w="720" w:type="dxa"/>
            <w:tcBorders>
              <w:left w:val="single" w:sz="4" w:space="0" w:color="auto"/>
            </w:tcBorders>
          </w:tcPr>
          <w:p w:rsidR="008A39BE" w:rsidRPr="0026452A" w:rsidRDefault="008A39BE" w:rsidP="003456A7">
            <w:pPr>
              <w:jc w:val="center"/>
            </w:pPr>
            <w:r w:rsidRPr="0026452A">
              <w:t>2.8</w:t>
            </w:r>
          </w:p>
        </w:tc>
        <w:tc>
          <w:tcPr>
            <w:tcW w:w="720" w:type="dxa"/>
          </w:tcPr>
          <w:p w:rsidR="008A39BE" w:rsidRPr="0026452A" w:rsidRDefault="008A39BE" w:rsidP="003456A7">
            <w:pPr>
              <w:jc w:val="center"/>
            </w:pPr>
            <w:r w:rsidRPr="0026452A">
              <w:t>2.8</w:t>
            </w:r>
          </w:p>
        </w:tc>
        <w:tc>
          <w:tcPr>
            <w:tcW w:w="720" w:type="dxa"/>
          </w:tcPr>
          <w:p w:rsidR="008A39BE" w:rsidRPr="0026452A" w:rsidRDefault="008A39BE" w:rsidP="003456A7">
            <w:pPr>
              <w:jc w:val="center"/>
            </w:pPr>
            <w:r w:rsidRPr="0026452A">
              <w:t>1.6</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Maximum</w:t>
            </w:r>
          </w:p>
        </w:tc>
        <w:tc>
          <w:tcPr>
            <w:tcW w:w="783" w:type="dxa"/>
            <w:tcBorders>
              <w:left w:val="single" w:sz="4" w:space="0" w:color="auto"/>
            </w:tcBorders>
          </w:tcPr>
          <w:p w:rsidR="008A39BE" w:rsidRPr="0026452A" w:rsidRDefault="008A39BE" w:rsidP="003456A7">
            <w:pPr>
              <w:jc w:val="center"/>
            </w:pPr>
            <w:r w:rsidRPr="0026452A">
              <w:t>12.0</w:t>
            </w:r>
          </w:p>
        </w:tc>
        <w:tc>
          <w:tcPr>
            <w:tcW w:w="657" w:type="dxa"/>
          </w:tcPr>
          <w:p w:rsidR="008A39BE" w:rsidRPr="0026452A" w:rsidRDefault="008A39BE" w:rsidP="003456A7">
            <w:pPr>
              <w:jc w:val="center"/>
            </w:pPr>
            <w:r w:rsidRPr="0026452A">
              <w:t>12.0</w:t>
            </w:r>
          </w:p>
        </w:tc>
        <w:tc>
          <w:tcPr>
            <w:tcW w:w="720" w:type="dxa"/>
            <w:tcBorders>
              <w:right w:val="single" w:sz="4" w:space="0" w:color="auto"/>
            </w:tcBorders>
          </w:tcPr>
          <w:p w:rsidR="008A39BE" w:rsidRPr="0026452A" w:rsidRDefault="008A39BE" w:rsidP="003456A7">
            <w:pPr>
              <w:jc w:val="center"/>
            </w:pPr>
            <w:r w:rsidRPr="0026452A">
              <w:t>12.0</w:t>
            </w:r>
          </w:p>
        </w:tc>
        <w:tc>
          <w:tcPr>
            <w:tcW w:w="720" w:type="dxa"/>
            <w:tcBorders>
              <w:left w:val="single" w:sz="4" w:space="0" w:color="auto"/>
            </w:tcBorders>
          </w:tcPr>
          <w:p w:rsidR="008A39BE" w:rsidRPr="0026452A" w:rsidRDefault="008A39BE" w:rsidP="003456A7">
            <w:pPr>
              <w:jc w:val="center"/>
            </w:pPr>
            <w:r w:rsidRPr="0026452A">
              <w:t>12.0</w:t>
            </w:r>
          </w:p>
        </w:tc>
        <w:tc>
          <w:tcPr>
            <w:tcW w:w="720" w:type="dxa"/>
          </w:tcPr>
          <w:p w:rsidR="008A39BE" w:rsidRPr="0026452A" w:rsidRDefault="008A39BE" w:rsidP="003456A7">
            <w:pPr>
              <w:jc w:val="center"/>
            </w:pPr>
            <w:r w:rsidRPr="0026452A">
              <w:t>11.1</w:t>
            </w:r>
          </w:p>
        </w:tc>
        <w:tc>
          <w:tcPr>
            <w:tcW w:w="720" w:type="dxa"/>
            <w:tcBorders>
              <w:right w:val="single" w:sz="4" w:space="0" w:color="auto"/>
            </w:tcBorders>
          </w:tcPr>
          <w:p w:rsidR="008A39BE" w:rsidRPr="0026452A" w:rsidRDefault="008A39BE" w:rsidP="003456A7">
            <w:pPr>
              <w:jc w:val="center"/>
            </w:pPr>
            <w:r w:rsidRPr="0026452A">
              <w:t>15.0</w:t>
            </w:r>
          </w:p>
        </w:tc>
        <w:tc>
          <w:tcPr>
            <w:tcW w:w="720" w:type="dxa"/>
            <w:tcBorders>
              <w:left w:val="single" w:sz="4" w:space="0" w:color="auto"/>
            </w:tcBorders>
          </w:tcPr>
          <w:p w:rsidR="008A39BE" w:rsidRPr="0026452A" w:rsidRDefault="008A39BE" w:rsidP="003456A7">
            <w:pPr>
              <w:jc w:val="center"/>
            </w:pPr>
            <w:r w:rsidRPr="0026452A">
              <w:t>14.0</w:t>
            </w:r>
          </w:p>
        </w:tc>
        <w:tc>
          <w:tcPr>
            <w:tcW w:w="720" w:type="dxa"/>
          </w:tcPr>
          <w:p w:rsidR="008A39BE" w:rsidRPr="0026452A" w:rsidRDefault="008A39BE" w:rsidP="003456A7">
            <w:pPr>
              <w:jc w:val="center"/>
            </w:pPr>
            <w:r w:rsidRPr="0026452A">
              <w:t>13.0</w:t>
            </w:r>
          </w:p>
        </w:tc>
        <w:tc>
          <w:tcPr>
            <w:tcW w:w="720" w:type="dxa"/>
            <w:tcBorders>
              <w:right w:val="single" w:sz="4" w:space="0" w:color="auto"/>
            </w:tcBorders>
          </w:tcPr>
          <w:p w:rsidR="008A39BE" w:rsidRPr="0026452A" w:rsidRDefault="008A39BE" w:rsidP="003456A7">
            <w:pPr>
              <w:jc w:val="center"/>
            </w:pPr>
            <w:r w:rsidRPr="0026452A">
              <w:t>12.0</w:t>
            </w:r>
          </w:p>
        </w:tc>
        <w:tc>
          <w:tcPr>
            <w:tcW w:w="720" w:type="dxa"/>
            <w:tcBorders>
              <w:left w:val="single" w:sz="4" w:space="0" w:color="auto"/>
            </w:tcBorders>
          </w:tcPr>
          <w:p w:rsidR="008A39BE" w:rsidRPr="0026452A" w:rsidRDefault="008A39BE" w:rsidP="003456A7">
            <w:pPr>
              <w:jc w:val="center"/>
            </w:pPr>
            <w:r w:rsidRPr="0026452A">
              <w:t>6.1</w:t>
            </w:r>
          </w:p>
        </w:tc>
        <w:tc>
          <w:tcPr>
            <w:tcW w:w="720" w:type="dxa"/>
          </w:tcPr>
          <w:p w:rsidR="008A39BE" w:rsidRPr="0026452A" w:rsidRDefault="008A39BE" w:rsidP="003456A7">
            <w:pPr>
              <w:jc w:val="center"/>
            </w:pPr>
            <w:r w:rsidRPr="0026452A">
              <w:t>6.1</w:t>
            </w:r>
          </w:p>
        </w:tc>
        <w:tc>
          <w:tcPr>
            <w:tcW w:w="720" w:type="dxa"/>
          </w:tcPr>
          <w:p w:rsidR="008A39BE" w:rsidRPr="0026452A" w:rsidRDefault="008A39BE" w:rsidP="003456A7">
            <w:pPr>
              <w:jc w:val="center"/>
            </w:pPr>
            <w:r w:rsidRPr="0026452A">
              <w:t>6.1</w:t>
            </w:r>
          </w:p>
        </w:tc>
      </w:tr>
      <w:tr w:rsidR="008A39BE" w:rsidRPr="0026452A" w:rsidTr="003456A7">
        <w:tblPrEx>
          <w:tblCellMar>
            <w:top w:w="0" w:type="dxa"/>
            <w:bottom w:w="0" w:type="dxa"/>
          </w:tblCellMar>
        </w:tblPrEx>
        <w:tc>
          <w:tcPr>
            <w:tcW w:w="1080" w:type="dxa"/>
            <w:tcBorders>
              <w:right w:val="single" w:sz="4" w:space="0" w:color="auto"/>
            </w:tcBorders>
          </w:tcPr>
          <w:p w:rsidR="008A39BE" w:rsidRPr="0026452A" w:rsidRDefault="008A39BE" w:rsidP="003456A7">
            <w:pPr>
              <w:jc w:val="both"/>
            </w:pPr>
            <w:r w:rsidRPr="0026452A">
              <w:t>Range</w:t>
            </w:r>
          </w:p>
        </w:tc>
        <w:tc>
          <w:tcPr>
            <w:tcW w:w="783" w:type="dxa"/>
            <w:tcBorders>
              <w:left w:val="single" w:sz="4" w:space="0" w:color="auto"/>
              <w:bottom w:val="single" w:sz="4" w:space="0" w:color="auto"/>
            </w:tcBorders>
          </w:tcPr>
          <w:p w:rsidR="008A39BE" w:rsidRPr="0026452A" w:rsidRDefault="008A39BE" w:rsidP="003456A7">
            <w:pPr>
              <w:jc w:val="center"/>
            </w:pPr>
            <w:r w:rsidRPr="0026452A">
              <w:t>4.0</w:t>
            </w:r>
          </w:p>
        </w:tc>
        <w:tc>
          <w:tcPr>
            <w:tcW w:w="657" w:type="dxa"/>
          </w:tcPr>
          <w:p w:rsidR="008A39BE" w:rsidRPr="0026452A" w:rsidRDefault="008A39BE" w:rsidP="003456A7">
            <w:pPr>
              <w:jc w:val="center"/>
            </w:pPr>
            <w:r w:rsidRPr="0026452A">
              <w:t>3.3</w:t>
            </w:r>
          </w:p>
        </w:tc>
        <w:tc>
          <w:tcPr>
            <w:tcW w:w="720" w:type="dxa"/>
            <w:tcBorders>
              <w:right w:val="single" w:sz="4" w:space="0" w:color="auto"/>
            </w:tcBorders>
          </w:tcPr>
          <w:p w:rsidR="008A39BE" w:rsidRPr="0026452A" w:rsidRDefault="008A39BE" w:rsidP="003456A7">
            <w:pPr>
              <w:jc w:val="center"/>
            </w:pPr>
            <w:r w:rsidRPr="0026452A">
              <w:t>3.6</w:t>
            </w:r>
          </w:p>
        </w:tc>
        <w:tc>
          <w:tcPr>
            <w:tcW w:w="720" w:type="dxa"/>
            <w:tcBorders>
              <w:left w:val="single" w:sz="4" w:space="0" w:color="auto"/>
              <w:bottom w:val="single" w:sz="4" w:space="0" w:color="auto"/>
            </w:tcBorders>
          </w:tcPr>
          <w:p w:rsidR="008A39BE" w:rsidRPr="0026452A" w:rsidRDefault="008A39BE" w:rsidP="003456A7">
            <w:pPr>
              <w:jc w:val="center"/>
            </w:pPr>
            <w:r w:rsidRPr="0026452A">
              <w:t>6.0</w:t>
            </w:r>
          </w:p>
        </w:tc>
        <w:tc>
          <w:tcPr>
            <w:tcW w:w="720" w:type="dxa"/>
          </w:tcPr>
          <w:p w:rsidR="008A39BE" w:rsidRPr="0026452A" w:rsidRDefault="008A39BE" w:rsidP="003456A7">
            <w:pPr>
              <w:jc w:val="center"/>
            </w:pPr>
            <w:r w:rsidRPr="0026452A">
              <w:t>5.3</w:t>
            </w:r>
          </w:p>
        </w:tc>
        <w:tc>
          <w:tcPr>
            <w:tcW w:w="720" w:type="dxa"/>
            <w:tcBorders>
              <w:right w:val="single" w:sz="4" w:space="0" w:color="auto"/>
            </w:tcBorders>
          </w:tcPr>
          <w:p w:rsidR="008A39BE" w:rsidRPr="0026452A" w:rsidRDefault="008A39BE" w:rsidP="003456A7">
            <w:pPr>
              <w:jc w:val="center"/>
            </w:pPr>
            <w:r w:rsidRPr="0026452A">
              <w:t>10.2</w:t>
            </w:r>
          </w:p>
        </w:tc>
        <w:tc>
          <w:tcPr>
            <w:tcW w:w="720" w:type="dxa"/>
            <w:tcBorders>
              <w:left w:val="single" w:sz="4" w:space="0" w:color="auto"/>
              <w:bottom w:val="single" w:sz="4" w:space="0" w:color="auto"/>
            </w:tcBorders>
          </w:tcPr>
          <w:p w:rsidR="008A39BE" w:rsidRPr="0026452A" w:rsidRDefault="008A39BE" w:rsidP="003456A7">
            <w:pPr>
              <w:jc w:val="center"/>
            </w:pPr>
            <w:r w:rsidRPr="0026452A">
              <w:t>5.1</w:t>
            </w:r>
          </w:p>
        </w:tc>
        <w:tc>
          <w:tcPr>
            <w:tcW w:w="720" w:type="dxa"/>
          </w:tcPr>
          <w:p w:rsidR="008A39BE" w:rsidRPr="0026452A" w:rsidRDefault="008A39BE" w:rsidP="003456A7">
            <w:pPr>
              <w:jc w:val="center"/>
            </w:pPr>
            <w:r w:rsidRPr="0026452A">
              <w:t>6.6</w:t>
            </w:r>
          </w:p>
        </w:tc>
        <w:tc>
          <w:tcPr>
            <w:tcW w:w="720" w:type="dxa"/>
            <w:tcBorders>
              <w:right w:val="single" w:sz="4" w:space="0" w:color="auto"/>
            </w:tcBorders>
          </w:tcPr>
          <w:p w:rsidR="008A39BE" w:rsidRPr="0026452A" w:rsidRDefault="008A39BE" w:rsidP="003456A7">
            <w:pPr>
              <w:jc w:val="center"/>
            </w:pPr>
            <w:r w:rsidRPr="0026452A">
              <w:t>4.9</w:t>
            </w:r>
          </w:p>
        </w:tc>
        <w:tc>
          <w:tcPr>
            <w:tcW w:w="720" w:type="dxa"/>
            <w:tcBorders>
              <w:left w:val="single" w:sz="4" w:space="0" w:color="auto"/>
              <w:bottom w:val="single" w:sz="4" w:space="0" w:color="auto"/>
            </w:tcBorders>
          </w:tcPr>
          <w:p w:rsidR="008A39BE" w:rsidRPr="0026452A" w:rsidRDefault="008A39BE" w:rsidP="003456A7">
            <w:pPr>
              <w:jc w:val="center"/>
            </w:pPr>
            <w:r w:rsidRPr="0026452A">
              <w:t>3.3</w:t>
            </w:r>
          </w:p>
        </w:tc>
        <w:tc>
          <w:tcPr>
            <w:tcW w:w="720" w:type="dxa"/>
          </w:tcPr>
          <w:p w:rsidR="008A39BE" w:rsidRPr="0026452A" w:rsidRDefault="008A39BE" w:rsidP="003456A7">
            <w:pPr>
              <w:jc w:val="center"/>
            </w:pPr>
            <w:r w:rsidRPr="0026452A">
              <w:t>3.3</w:t>
            </w:r>
          </w:p>
        </w:tc>
        <w:tc>
          <w:tcPr>
            <w:tcW w:w="720" w:type="dxa"/>
          </w:tcPr>
          <w:p w:rsidR="008A39BE" w:rsidRPr="0026452A" w:rsidRDefault="008A39BE" w:rsidP="003456A7">
            <w:pPr>
              <w:jc w:val="center"/>
            </w:pPr>
            <w:r w:rsidRPr="0026452A">
              <w:t>4.5</w:t>
            </w:r>
          </w:p>
        </w:tc>
      </w:tr>
    </w:tbl>
    <w:p w:rsidR="008A39BE" w:rsidRPr="0026452A" w:rsidRDefault="008A39BE" w:rsidP="008A39BE">
      <w:pPr>
        <w:jc w:val="both"/>
        <w:rPr>
          <w:sz w:val="24"/>
          <w:szCs w:val="24"/>
        </w:rPr>
      </w:pPr>
      <w:r w:rsidRPr="0026452A">
        <w:rPr>
          <w:sz w:val="24"/>
          <w:szCs w:val="24"/>
        </w:rPr>
        <w:t xml:space="preserve">* </w:t>
      </w:r>
      <w:proofErr w:type="gramStart"/>
      <w:r w:rsidRPr="0026452A">
        <w:rPr>
          <w:sz w:val="24"/>
          <w:szCs w:val="24"/>
        </w:rPr>
        <w:t>Std  Dev</w:t>
      </w:r>
      <w:proofErr w:type="gramEnd"/>
      <w:r w:rsidRPr="0026452A">
        <w:rPr>
          <w:sz w:val="24"/>
          <w:szCs w:val="24"/>
        </w:rPr>
        <w:t xml:space="preserve"> – standard error; CV – coefficient of variation; SE – standard error</w:t>
      </w:r>
    </w:p>
    <w:p w:rsidR="008A39BE" w:rsidRPr="0026452A" w:rsidRDefault="008A39BE" w:rsidP="008A39BE">
      <w:pPr>
        <w:pStyle w:val="Heading1"/>
        <w:rPr>
          <w:rFonts w:ascii="Times New Roman" w:hAnsi="Times New Roman"/>
          <w:sz w:val="24"/>
          <w:szCs w:val="24"/>
          <w:lang w:val="en-GB"/>
        </w:rPr>
      </w:pPr>
    </w:p>
    <w:p w:rsidR="008A39BE" w:rsidRPr="0026452A" w:rsidRDefault="008A39BE" w:rsidP="008A39BE">
      <w:pPr>
        <w:pStyle w:val="Heading1"/>
        <w:jc w:val="both"/>
        <w:rPr>
          <w:rFonts w:ascii="Times New Roman" w:hAnsi="Times New Roman"/>
          <w:sz w:val="24"/>
          <w:szCs w:val="24"/>
          <w:lang w:val="en-GB"/>
        </w:rPr>
        <w:sectPr w:rsidR="008A39BE" w:rsidRPr="0026452A" w:rsidSect="003456A7">
          <w:type w:val="continuous"/>
          <w:pgSz w:w="12240" w:h="15840"/>
          <w:pgMar w:top="1440" w:right="1440" w:bottom="1440" w:left="1440" w:header="720" w:footer="720" w:gutter="0"/>
          <w:cols w:space="720"/>
          <w:docGrid w:linePitch="360"/>
        </w:sectPr>
      </w:pPr>
    </w:p>
    <w:p w:rsidR="008A39BE" w:rsidRPr="0026452A" w:rsidRDefault="008A39BE" w:rsidP="008A39BE">
      <w:pPr>
        <w:pStyle w:val="Heading1"/>
        <w:jc w:val="both"/>
        <w:rPr>
          <w:rFonts w:ascii="Times New Roman" w:hAnsi="Times New Roman"/>
          <w:sz w:val="24"/>
          <w:szCs w:val="24"/>
          <w:lang w:val="en-GB"/>
        </w:rPr>
      </w:pPr>
      <w:r w:rsidRPr="0026452A">
        <w:rPr>
          <w:rFonts w:ascii="Times New Roman" w:hAnsi="Times New Roman"/>
          <w:sz w:val="24"/>
          <w:szCs w:val="24"/>
          <w:lang w:val="en-GB"/>
        </w:rPr>
        <w:lastRenderedPageBreak/>
        <w:t>Spatial dependence of soil micronutrients</w:t>
      </w:r>
    </w:p>
    <w:p w:rsidR="008A39BE" w:rsidRPr="0026452A" w:rsidRDefault="008A39BE" w:rsidP="008A39BE">
      <w:pPr>
        <w:pStyle w:val="BodyTextIndent"/>
        <w:spacing w:after="0"/>
        <w:ind w:left="0"/>
        <w:jc w:val="both"/>
        <w:rPr>
          <w:sz w:val="24"/>
          <w:szCs w:val="24"/>
        </w:rPr>
      </w:pPr>
      <w:r w:rsidRPr="0026452A">
        <w:rPr>
          <w:sz w:val="24"/>
          <w:szCs w:val="24"/>
        </w:rPr>
        <w:t xml:space="preserve">The micronutrients (Fe, Zn, Cu and </w:t>
      </w:r>
      <w:proofErr w:type="spellStart"/>
      <w:r w:rsidRPr="0026452A">
        <w:rPr>
          <w:sz w:val="24"/>
          <w:szCs w:val="24"/>
        </w:rPr>
        <w:t>Mn</w:t>
      </w:r>
      <w:proofErr w:type="spellEnd"/>
      <w:r w:rsidRPr="0026452A">
        <w:rPr>
          <w:sz w:val="24"/>
          <w:szCs w:val="24"/>
        </w:rPr>
        <w:t xml:space="preserve">) displayed differences in their spatial pattern. The spatial dependence showed isotropic </w:t>
      </w:r>
      <w:proofErr w:type="spellStart"/>
      <w:r w:rsidRPr="0026452A">
        <w:rPr>
          <w:sz w:val="24"/>
          <w:szCs w:val="24"/>
        </w:rPr>
        <w:t>behaviour</w:t>
      </w:r>
      <w:proofErr w:type="spellEnd"/>
      <w:r w:rsidRPr="0026452A">
        <w:rPr>
          <w:sz w:val="24"/>
          <w:szCs w:val="24"/>
        </w:rPr>
        <w:t xml:space="preserve"> that may be caused by low variability in soil management treatments and soil forming factors of which termite played a significant role. Several models were tested but apart from </w:t>
      </w:r>
      <w:proofErr w:type="spellStart"/>
      <w:r w:rsidRPr="0026452A">
        <w:rPr>
          <w:sz w:val="24"/>
          <w:szCs w:val="24"/>
        </w:rPr>
        <w:t>Mn</w:t>
      </w:r>
      <w:proofErr w:type="spellEnd"/>
      <w:r w:rsidRPr="0026452A">
        <w:rPr>
          <w:sz w:val="24"/>
          <w:szCs w:val="24"/>
        </w:rPr>
        <w:t xml:space="preserve"> in the termite-infested plot (plot 1) of </w:t>
      </w:r>
      <w:proofErr w:type="spellStart"/>
      <w:r w:rsidRPr="0026452A">
        <w:rPr>
          <w:sz w:val="24"/>
          <w:szCs w:val="24"/>
        </w:rPr>
        <w:t>Kontagora</w:t>
      </w:r>
      <w:proofErr w:type="spellEnd"/>
      <w:r w:rsidRPr="0026452A">
        <w:rPr>
          <w:sz w:val="24"/>
          <w:szCs w:val="24"/>
        </w:rPr>
        <w:t xml:space="preserve"> with spherical model, other elements in the entire plots and locations fitted the linear model best (Table 3 and 4 for </w:t>
      </w:r>
      <w:proofErr w:type="spellStart"/>
      <w:r w:rsidRPr="0026452A">
        <w:rPr>
          <w:sz w:val="24"/>
          <w:szCs w:val="24"/>
        </w:rPr>
        <w:t>Mokwa</w:t>
      </w:r>
      <w:proofErr w:type="spellEnd"/>
      <w:r w:rsidRPr="0026452A">
        <w:rPr>
          <w:sz w:val="24"/>
          <w:szCs w:val="24"/>
        </w:rPr>
        <w:t xml:space="preserve"> and </w:t>
      </w:r>
      <w:proofErr w:type="spellStart"/>
      <w:r w:rsidRPr="0026452A">
        <w:rPr>
          <w:sz w:val="24"/>
          <w:szCs w:val="24"/>
        </w:rPr>
        <w:t>Kontagora</w:t>
      </w:r>
      <w:proofErr w:type="spellEnd"/>
      <w:r w:rsidRPr="0026452A">
        <w:rPr>
          <w:sz w:val="24"/>
          <w:szCs w:val="24"/>
        </w:rPr>
        <w:t xml:space="preserve"> respectively). There was no evidence of anisotropy in the directional </w:t>
      </w:r>
      <w:proofErr w:type="spellStart"/>
      <w:r w:rsidRPr="0026452A">
        <w:rPr>
          <w:sz w:val="24"/>
          <w:szCs w:val="24"/>
        </w:rPr>
        <w:t>semivariogram</w:t>
      </w:r>
      <w:proofErr w:type="spellEnd"/>
      <w:r w:rsidRPr="0026452A">
        <w:rPr>
          <w:sz w:val="24"/>
          <w:szCs w:val="24"/>
        </w:rPr>
        <w:t xml:space="preserve"> for micronutrients. Therefore, isotropic models were fitted to the </w:t>
      </w:r>
      <w:proofErr w:type="spellStart"/>
      <w:r w:rsidRPr="0026452A">
        <w:rPr>
          <w:sz w:val="24"/>
          <w:szCs w:val="24"/>
        </w:rPr>
        <w:t>semivariograms</w:t>
      </w:r>
      <w:proofErr w:type="spellEnd"/>
      <w:r w:rsidRPr="0026452A">
        <w:rPr>
          <w:sz w:val="24"/>
          <w:szCs w:val="24"/>
        </w:rPr>
        <w:t xml:space="preserve">. </w:t>
      </w:r>
      <w:proofErr w:type="spellStart"/>
      <w:r w:rsidRPr="0026452A">
        <w:rPr>
          <w:sz w:val="24"/>
          <w:szCs w:val="24"/>
        </w:rPr>
        <w:t>Stationarity</w:t>
      </w:r>
      <w:proofErr w:type="spellEnd"/>
      <w:r w:rsidRPr="0026452A">
        <w:rPr>
          <w:sz w:val="24"/>
          <w:szCs w:val="24"/>
        </w:rPr>
        <w:t xml:space="preserve"> was observed in Fe and Cu content of Plot 2 and </w:t>
      </w:r>
      <w:proofErr w:type="spellStart"/>
      <w:r w:rsidRPr="0026452A">
        <w:rPr>
          <w:sz w:val="24"/>
          <w:szCs w:val="24"/>
        </w:rPr>
        <w:t>Mn</w:t>
      </w:r>
      <w:proofErr w:type="spellEnd"/>
      <w:r w:rsidRPr="0026452A">
        <w:rPr>
          <w:sz w:val="24"/>
          <w:szCs w:val="24"/>
        </w:rPr>
        <w:t xml:space="preserve"> content of plot 3 both in </w:t>
      </w:r>
      <w:proofErr w:type="spellStart"/>
      <w:r w:rsidRPr="0026452A">
        <w:rPr>
          <w:sz w:val="24"/>
          <w:szCs w:val="24"/>
        </w:rPr>
        <w:t>Kontagora</w:t>
      </w:r>
      <w:proofErr w:type="spellEnd"/>
      <w:r w:rsidRPr="0026452A">
        <w:rPr>
          <w:sz w:val="24"/>
          <w:szCs w:val="24"/>
        </w:rPr>
        <w:t xml:space="preserve"> and therefore</w:t>
      </w:r>
      <w:r w:rsidR="0023786D">
        <w:rPr>
          <w:sz w:val="24"/>
          <w:szCs w:val="24"/>
        </w:rPr>
        <w:t>,</w:t>
      </w:r>
      <w:r w:rsidRPr="0026452A">
        <w:rPr>
          <w:sz w:val="24"/>
          <w:szCs w:val="24"/>
        </w:rPr>
        <w:t xml:space="preserve"> </w:t>
      </w:r>
      <w:proofErr w:type="spellStart"/>
      <w:r w:rsidRPr="0026452A">
        <w:rPr>
          <w:sz w:val="24"/>
          <w:szCs w:val="24"/>
        </w:rPr>
        <w:t>semivariogram</w:t>
      </w:r>
      <w:proofErr w:type="spellEnd"/>
      <w:r w:rsidRPr="0026452A">
        <w:rPr>
          <w:sz w:val="24"/>
          <w:szCs w:val="24"/>
        </w:rPr>
        <w:t xml:space="preserve"> could not be produced. </w:t>
      </w:r>
    </w:p>
    <w:p w:rsidR="008A39BE" w:rsidRPr="0026452A" w:rsidRDefault="008A39BE" w:rsidP="008A39BE">
      <w:pPr>
        <w:jc w:val="both"/>
        <w:rPr>
          <w:sz w:val="24"/>
          <w:szCs w:val="24"/>
        </w:rPr>
      </w:pPr>
    </w:p>
    <w:p w:rsidR="008A39BE" w:rsidRPr="0026452A" w:rsidRDefault="008A39BE" w:rsidP="008A39BE">
      <w:pPr>
        <w:jc w:val="both"/>
        <w:rPr>
          <w:sz w:val="24"/>
          <w:szCs w:val="24"/>
        </w:rPr>
      </w:pPr>
      <w:r w:rsidRPr="0026452A">
        <w:rPr>
          <w:noProof/>
          <w:sz w:val="24"/>
          <w:szCs w:val="24"/>
          <w:lang w:eastAsia="zh-TW"/>
        </w:rPr>
        <w:pict>
          <v:rect id="_x0000_s1059" style="position:absolute;left:0;text-align:left;margin-left:207pt;margin-top:146.75pt;width:54pt;height:27pt;z-index:251675648" stroked="f">
            <v:textbox>
              <w:txbxContent>
                <w:p w:rsidR="003456A7" w:rsidRPr="00832C82" w:rsidRDefault="003456A7" w:rsidP="008A39BE">
                  <w:pPr>
                    <w:jc w:val="center"/>
                    <w:rPr>
                      <w:sz w:val="24"/>
                    </w:rPr>
                  </w:pPr>
                  <w:r>
                    <w:rPr>
                      <w:sz w:val="24"/>
                    </w:rPr>
                    <w:t>108</w:t>
                  </w:r>
                </w:p>
              </w:txbxContent>
            </v:textbox>
          </v:rect>
        </w:pict>
      </w:r>
      <w:r w:rsidRPr="0026452A">
        <w:rPr>
          <w:sz w:val="24"/>
          <w:szCs w:val="24"/>
        </w:rPr>
        <w:t xml:space="preserve">Positive nugget effect was observed for all the micronutrients, except Zn (plot 1) and Cu (plot 1 and 2) both in </w:t>
      </w:r>
      <w:proofErr w:type="spellStart"/>
      <w:r w:rsidRPr="0026452A">
        <w:rPr>
          <w:sz w:val="24"/>
          <w:szCs w:val="24"/>
        </w:rPr>
        <w:t>Mokwa</w:t>
      </w:r>
      <w:proofErr w:type="spellEnd"/>
      <w:r w:rsidRPr="0026452A">
        <w:rPr>
          <w:sz w:val="24"/>
          <w:szCs w:val="24"/>
        </w:rPr>
        <w:t xml:space="preserve"> and in Zn plot 1 and Cu plot 2 in </w:t>
      </w:r>
      <w:proofErr w:type="spellStart"/>
      <w:r w:rsidRPr="0026452A">
        <w:rPr>
          <w:sz w:val="24"/>
          <w:szCs w:val="24"/>
        </w:rPr>
        <w:t>Kontagora</w:t>
      </w:r>
      <w:proofErr w:type="spellEnd"/>
      <w:r w:rsidRPr="0026452A">
        <w:rPr>
          <w:sz w:val="24"/>
          <w:szCs w:val="24"/>
        </w:rPr>
        <w:t xml:space="preserve">, all being termite infested plots. This may be due to sampling error, random, inherent or </w:t>
      </w:r>
      <w:proofErr w:type="spellStart"/>
      <w:r w:rsidRPr="0026452A">
        <w:rPr>
          <w:sz w:val="24"/>
          <w:szCs w:val="24"/>
        </w:rPr>
        <w:t>microvariability</w:t>
      </w:r>
      <w:proofErr w:type="spellEnd"/>
      <w:r w:rsidRPr="0026452A">
        <w:rPr>
          <w:sz w:val="24"/>
          <w:szCs w:val="24"/>
        </w:rPr>
        <w:t xml:space="preserve"> (i.e. short-range variability) that could actually exist at a range shorter than the 20 m grid interval adopted in this study as had been previously reported by </w:t>
      </w:r>
      <w:proofErr w:type="spellStart"/>
      <w:r w:rsidRPr="0026452A">
        <w:rPr>
          <w:sz w:val="24"/>
          <w:szCs w:val="24"/>
        </w:rPr>
        <w:t>Trangmar</w:t>
      </w:r>
      <w:proofErr w:type="spellEnd"/>
      <w:r w:rsidRPr="0026452A">
        <w:rPr>
          <w:sz w:val="24"/>
          <w:szCs w:val="24"/>
        </w:rPr>
        <w:t xml:space="preserve"> </w:t>
      </w:r>
      <w:r w:rsidRPr="0026452A">
        <w:rPr>
          <w:i/>
          <w:iCs/>
          <w:sz w:val="24"/>
          <w:szCs w:val="24"/>
        </w:rPr>
        <w:t>et al</w:t>
      </w:r>
      <w:r w:rsidRPr="0026452A">
        <w:rPr>
          <w:sz w:val="24"/>
          <w:szCs w:val="24"/>
        </w:rPr>
        <w:t xml:space="preserve">. (1985) </w:t>
      </w:r>
      <w:r w:rsidRPr="0026452A">
        <w:rPr>
          <w:sz w:val="24"/>
          <w:szCs w:val="24"/>
        </w:rPr>
        <w:lastRenderedPageBreak/>
        <w:t xml:space="preserve">and </w:t>
      </w:r>
      <w:proofErr w:type="spellStart"/>
      <w:r w:rsidRPr="0026452A">
        <w:rPr>
          <w:sz w:val="24"/>
          <w:szCs w:val="24"/>
        </w:rPr>
        <w:t>Shulka</w:t>
      </w:r>
      <w:proofErr w:type="spellEnd"/>
      <w:r w:rsidRPr="0026452A">
        <w:rPr>
          <w:sz w:val="24"/>
          <w:szCs w:val="24"/>
        </w:rPr>
        <w:t xml:space="preserve"> </w:t>
      </w:r>
      <w:r w:rsidRPr="0026452A">
        <w:rPr>
          <w:i/>
          <w:iCs/>
          <w:sz w:val="24"/>
          <w:szCs w:val="24"/>
        </w:rPr>
        <w:t>et al</w:t>
      </w:r>
      <w:r w:rsidRPr="0026452A">
        <w:rPr>
          <w:sz w:val="24"/>
          <w:szCs w:val="24"/>
        </w:rPr>
        <w:t xml:space="preserve">. (2004b) for some soil physical and chemical properties. Apart from Fe in plot 1, other micronutrients had higher nugget effect in the non-infested compared to infested plots of </w:t>
      </w:r>
      <w:proofErr w:type="spellStart"/>
      <w:r w:rsidRPr="0026452A">
        <w:rPr>
          <w:sz w:val="24"/>
          <w:szCs w:val="24"/>
        </w:rPr>
        <w:t>Mokwa</w:t>
      </w:r>
      <w:proofErr w:type="spellEnd"/>
      <w:r w:rsidRPr="0026452A">
        <w:rPr>
          <w:sz w:val="24"/>
          <w:szCs w:val="24"/>
        </w:rPr>
        <w:t xml:space="preserve">. While infested plots had higher positive nugget effect compared to the non-infested of </w:t>
      </w:r>
      <w:proofErr w:type="spellStart"/>
      <w:r w:rsidRPr="0026452A">
        <w:rPr>
          <w:sz w:val="24"/>
          <w:szCs w:val="24"/>
        </w:rPr>
        <w:t>Kontagora</w:t>
      </w:r>
      <w:proofErr w:type="spellEnd"/>
      <w:r w:rsidRPr="0026452A">
        <w:rPr>
          <w:sz w:val="24"/>
          <w:szCs w:val="24"/>
        </w:rPr>
        <w:t xml:space="preserve">. The expectation was that the point centered nature of </w:t>
      </w:r>
      <w:proofErr w:type="spellStart"/>
      <w:r w:rsidRPr="0026452A">
        <w:rPr>
          <w:sz w:val="24"/>
          <w:szCs w:val="24"/>
        </w:rPr>
        <w:t>pedoturbation</w:t>
      </w:r>
      <w:proofErr w:type="spellEnd"/>
      <w:r w:rsidRPr="0026452A">
        <w:rPr>
          <w:sz w:val="24"/>
          <w:szCs w:val="24"/>
        </w:rPr>
        <w:t xml:space="preserve"> process initiated through termite infestation will result to short range variability and more positive nugget effect compared to the non-infested. These not being so were indications that termite activities did not contribute significantly on the dynamics of micronutrients as previous evidence of faunal </w:t>
      </w:r>
      <w:proofErr w:type="spellStart"/>
      <w:r w:rsidRPr="0026452A">
        <w:rPr>
          <w:sz w:val="24"/>
          <w:szCs w:val="24"/>
        </w:rPr>
        <w:t>pedoturbation</w:t>
      </w:r>
      <w:proofErr w:type="spellEnd"/>
      <w:r w:rsidRPr="0026452A">
        <w:rPr>
          <w:sz w:val="24"/>
          <w:szCs w:val="24"/>
        </w:rPr>
        <w:t xml:space="preserve"> has been based on the texture of the soil and less on the chemical properties (Johnson </w:t>
      </w:r>
      <w:r w:rsidRPr="0026452A">
        <w:rPr>
          <w:i/>
          <w:sz w:val="24"/>
          <w:szCs w:val="24"/>
        </w:rPr>
        <w:t>et al</w:t>
      </w:r>
      <w:r w:rsidRPr="0026452A">
        <w:rPr>
          <w:sz w:val="24"/>
          <w:szCs w:val="24"/>
        </w:rPr>
        <w:t xml:space="preserve">. 2003, </w:t>
      </w:r>
      <w:proofErr w:type="spellStart"/>
      <w:r w:rsidRPr="0026452A">
        <w:rPr>
          <w:sz w:val="24"/>
          <w:szCs w:val="24"/>
        </w:rPr>
        <w:t>Horwath</w:t>
      </w:r>
      <w:proofErr w:type="spellEnd"/>
      <w:r w:rsidRPr="0026452A">
        <w:rPr>
          <w:sz w:val="24"/>
          <w:szCs w:val="24"/>
        </w:rPr>
        <w:t xml:space="preserve"> and Johnson, 2003; </w:t>
      </w:r>
      <w:proofErr w:type="spellStart"/>
      <w:r w:rsidRPr="0026452A">
        <w:rPr>
          <w:sz w:val="24"/>
          <w:szCs w:val="24"/>
        </w:rPr>
        <w:t>Nooren</w:t>
      </w:r>
      <w:proofErr w:type="spellEnd"/>
      <w:r w:rsidRPr="0026452A">
        <w:rPr>
          <w:sz w:val="24"/>
          <w:szCs w:val="24"/>
        </w:rPr>
        <w:t xml:space="preserve"> </w:t>
      </w:r>
      <w:r w:rsidRPr="0026452A">
        <w:rPr>
          <w:i/>
          <w:sz w:val="24"/>
          <w:szCs w:val="24"/>
        </w:rPr>
        <w:t>et al</w:t>
      </w:r>
      <w:r w:rsidRPr="0026452A">
        <w:rPr>
          <w:sz w:val="24"/>
          <w:szCs w:val="24"/>
        </w:rPr>
        <w:t xml:space="preserve">. 1995). However, since variation affects all kinds of soil properties, this could be established using relative size of spatial dependence. The relative size of the nugget effect among the different micronutrients in both infested and non-infested plots can be described by expressing the nugget variance as a percentage of total </w:t>
      </w:r>
      <w:proofErr w:type="spellStart"/>
      <w:r w:rsidRPr="0026452A">
        <w:rPr>
          <w:sz w:val="24"/>
          <w:szCs w:val="24"/>
        </w:rPr>
        <w:t>semivariance</w:t>
      </w:r>
      <w:proofErr w:type="spellEnd"/>
      <w:r w:rsidRPr="0026452A">
        <w:rPr>
          <w:sz w:val="24"/>
          <w:szCs w:val="24"/>
        </w:rPr>
        <w:t xml:space="preserve"> or sill (</w:t>
      </w:r>
      <w:proofErr w:type="spellStart"/>
      <w:r w:rsidRPr="0026452A">
        <w:rPr>
          <w:sz w:val="24"/>
          <w:szCs w:val="24"/>
        </w:rPr>
        <w:t>Trangmar</w:t>
      </w:r>
      <w:proofErr w:type="spellEnd"/>
      <w:r w:rsidRPr="0026452A">
        <w:rPr>
          <w:sz w:val="24"/>
          <w:szCs w:val="24"/>
        </w:rPr>
        <w:t xml:space="preserve"> </w:t>
      </w:r>
      <w:r w:rsidRPr="0026452A">
        <w:rPr>
          <w:i/>
          <w:iCs/>
          <w:sz w:val="24"/>
          <w:szCs w:val="24"/>
        </w:rPr>
        <w:t>et al</w:t>
      </w:r>
      <w:r w:rsidRPr="0026452A">
        <w:rPr>
          <w:sz w:val="24"/>
          <w:szCs w:val="24"/>
        </w:rPr>
        <w:t xml:space="preserve">., 1985). The ratio showed moderate (ranging from &gt;25% to &lt;75%) spatial dependence for Fe (plot 1), Cu (plot 3) and </w:t>
      </w:r>
      <w:proofErr w:type="spellStart"/>
      <w:r w:rsidRPr="0026452A">
        <w:rPr>
          <w:sz w:val="24"/>
          <w:szCs w:val="24"/>
        </w:rPr>
        <w:t>Mn</w:t>
      </w:r>
      <w:proofErr w:type="spellEnd"/>
      <w:r w:rsidRPr="0026452A">
        <w:rPr>
          <w:sz w:val="24"/>
          <w:szCs w:val="24"/>
        </w:rPr>
        <w:t xml:space="preserve"> (plot 1 and 3) ranging from 36.4 – 73.0% for </w:t>
      </w:r>
      <w:proofErr w:type="spellStart"/>
      <w:r w:rsidRPr="0026452A">
        <w:rPr>
          <w:sz w:val="24"/>
          <w:szCs w:val="24"/>
        </w:rPr>
        <w:t>Mokwa</w:t>
      </w:r>
      <w:proofErr w:type="spellEnd"/>
      <w:r w:rsidRPr="0026452A">
        <w:rPr>
          <w:sz w:val="24"/>
          <w:szCs w:val="24"/>
        </w:rPr>
        <w:t xml:space="preserve"> and </w:t>
      </w:r>
      <w:r w:rsidRPr="0026452A">
        <w:rPr>
          <w:sz w:val="24"/>
          <w:szCs w:val="24"/>
        </w:rPr>
        <w:lastRenderedPageBreak/>
        <w:t xml:space="preserve">none for </w:t>
      </w:r>
      <w:proofErr w:type="spellStart"/>
      <w:r w:rsidRPr="0026452A">
        <w:rPr>
          <w:sz w:val="24"/>
          <w:szCs w:val="24"/>
        </w:rPr>
        <w:t>Kontagora</w:t>
      </w:r>
      <w:proofErr w:type="spellEnd"/>
      <w:r w:rsidRPr="0026452A">
        <w:rPr>
          <w:sz w:val="24"/>
          <w:szCs w:val="24"/>
        </w:rPr>
        <w:t>.</w:t>
      </w:r>
    </w:p>
    <w:p w:rsidR="008A39BE" w:rsidRPr="0026452A" w:rsidRDefault="00056C98" w:rsidP="008A39BE">
      <w:pPr>
        <w:jc w:val="both"/>
        <w:rPr>
          <w:sz w:val="24"/>
          <w:szCs w:val="24"/>
        </w:rPr>
      </w:pPr>
      <w:r w:rsidRPr="0026452A">
        <w:rPr>
          <w:noProof/>
          <w:lang w:eastAsia="zh-TW"/>
        </w:rPr>
        <w:pict>
          <v:group id="_x0000_s1035" style="position:absolute;left:0;text-align:left;margin-left:-3.9pt;margin-top:-56.05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3456A7" w:rsidRPr="00B118A7" w:rsidRDefault="003456A7" w:rsidP="008A39BE">
                    <w:pPr>
                      <w:rPr>
                        <w:i/>
                      </w:rPr>
                    </w:pPr>
                    <w:r>
                      <w:rPr>
                        <w:i/>
                      </w:rPr>
                      <w:t>Spatial variability of micronutrients</w:t>
                    </w:r>
                  </w:p>
                </w:txbxContent>
              </v:textbox>
            </v:rect>
          </v:group>
        </w:pict>
      </w:r>
    </w:p>
    <w:p w:rsidR="008A39BE" w:rsidRPr="0026452A" w:rsidRDefault="008A39BE" w:rsidP="008A39BE">
      <w:pPr>
        <w:jc w:val="both"/>
        <w:rPr>
          <w:sz w:val="24"/>
          <w:szCs w:val="24"/>
        </w:rPr>
      </w:pPr>
      <w:r w:rsidRPr="0026452A">
        <w:rPr>
          <w:sz w:val="24"/>
          <w:szCs w:val="24"/>
        </w:rPr>
        <w:t xml:space="preserve">Strong spatial dependence (&lt;25%) was observed in Fe (plot 1 and 3), Zn (plot 1, 2, 3), Cu (plot 1 and 2) and </w:t>
      </w:r>
      <w:proofErr w:type="spellStart"/>
      <w:r w:rsidRPr="0026452A">
        <w:rPr>
          <w:sz w:val="24"/>
          <w:szCs w:val="24"/>
        </w:rPr>
        <w:t>Mn</w:t>
      </w:r>
      <w:proofErr w:type="spellEnd"/>
      <w:r w:rsidRPr="0026452A">
        <w:rPr>
          <w:sz w:val="24"/>
          <w:szCs w:val="24"/>
        </w:rPr>
        <w:t xml:space="preserve"> (plot 2) in </w:t>
      </w:r>
      <w:proofErr w:type="spellStart"/>
      <w:r w:rsidRPr="0026452A">
        <w:rPr>
          <w:sz w:val="24"/>
          <w:szCs w:val="24"/>
        </w:rPr>
        <w:t>Mokwa</w:t>
      </w:r>
      <w:proofErr w:type="spellEnd"/>
      <w:r w:rsidRPr="0026452A">
        <w:rPr>
          <w:sz w:val="24"/>
          <w:szCs w:val="24"/>
        </w:rPr>
        <w:t xml:space="preserve"> (Table 3) and Fe (plots 1 and 3), Zn (plots 1, 2, and 3), Cu (plots 1 and 3) and </w:t>
      </w:r>
      <w:proofErr w:type="spellStart"/>
      <w:r w:rsidRPr="0026452A">
        <w:rPr>
          <w:sz w:val="24"/>
          <w:szCs w:val="24"/>
        </w:rPr>
        <w:t>Mn</w:t>
      </w:r>
      <w:proofErr w:type="spellEnd"/>
      <w:r w:rsidRPr="0026452A">
        <w:rPr>
          <w:sz w:val="24"/>
          <w:szCs w:val="24"/>
        </w:rPr>
        <w:t xml:space="preserve"> (plots 2 and 3) in </w:t>
      </w:r>
      <w:proofErr w:type="spellStart"/>
      <w:r w:rsidRPr="0026452A">
        <w:rPr>
          <w:sz w:val="24"/>
          <w:szCs w:val="24"/>
        </w:rPr>
        <w:t>Kontagora</w:t>
      </w:r>
      <w:proofErr w:type="spellEnd"/>
      <w:r w:rsidRPr="0026452A">
        <w:rPr>
          <w:sz w:val="24"/>
          <w:szCs w:val="24"/>
        </w:rPr>
        <w:t xml:space="preserve"> (Tables 4). Generally, all micronutrients in both infested and non-infested fall within the range of strong to moderate spatial dependence. These were indications of intrinsic variation in soil texture </w:t>
      </w:r>
      <w:r w:rsidRPr="0026452A">
        <w:rPr>
          <w:sz w:val="24"/>
          <w:szCs w:val="24"/>
        </w:rPr>
        <w:lastRenderedPageBreak/>
        <w:t xml:space="preserve">and mineralogy. </w:t>
      </w:r>
      <w:proofErr w:type="spellStart"/>
      <w:r w:rsidRPr="0026452A">
        <w:rPr>
          <w:sz w:val="24"/>
          <w:szCs w:val="24"/>
        </w:rPr>
        <w:t>Shulka</w:t>
      </w:r>
      <w:proofErr w:type="spellEnd"/>
      <w:r w:rsidRPr="0026452A">
        <w:rPr>
          <w:sz w:val="24"/>
          <w:szCs w:val="24"/>
        </w:rPr>
        <w:t xml:space="preserve"> </w:t>
      </w:r>
      <w:r w:rsidRPr="0026452A">
        <w:rPr>
          <w:i/>
          <w:iCs/>
          <w:sz w:val="24"/>
          <w:szCs w:val="24"/>
        </w:rPr>
        <w:t>et al</w:t>
      </w:r>
      <w:r w:rsidRPr="0026452A">
        <w:rPr>
          <w:sz w:val="24"/>
          <w:szCs w:val="24"/>
        </w:rPr>
        <w:t>., (2004b) reported that moderately spatially dependent soil properties were strongly correlated and were functions of intrinsic variation in soil texture and mineralogy and that management could also control variability of some moderately and weakly spatially</w:t>
      </w:r>
      <w:r w:rsidR="0023786D">
        <w:rPr>
          <w:sz w:val="24"/>
          <w:szCs w:val="24"/>
        </w:rPr>
        <w:t xml:space="preserve"> dependent soil properties. Obi</w:t>
      </w:r>
      <w:r w:rsidRPr="0026452A">
        <w:rPr>
          <w:sz w:val="24"/>
          <w:szCs w:val="24"/>
        </w:rPr>
        <w:t xml:space="preserve"> (2006)</w:t>
      </w:r>
      <w:r w:rsidR="0023786D">
        <w:rPr>
          <w:sz w:val="24"/>
          <w:szCs w:val="24"/>
        </w:rPr>
        <w:t>,</w:t>
      </w:r>
      <w:r w:rsidRPr="0026452A">
        <w:rPr>
          <w:sz w:val="24"/>
          <w:szCs w:val="24"/>
        </w:rPr>
        <w:t xml:space="preserve"> had previously implicated termites in their influence on soil properties especially texture through </w:t>
      </w:r>
      <w:proofErr w:type="spellStart"/>
      <w:r w:rsidRPr="0026452A">
        <w:rPr>
          <w:sz w:val="24"/>
          <w:szCs w:val="24"/>
        </w:rPr>
        <w:t>pedoturbation</w:t>
      </w:r>
      <w:proofErr w:type="spellEnd"/>
      <w:r w:rsidRPr="0026452A">
        <w:rPr>
          <w:sz w:val="24"/>
          <w:szCs w:val="24"/>
        </w:rPr>
        <w:t xml:space="preserve"> as a result of feeding habit, nest construction and repairs.</w:t>
      </w:r>
    </w:p>
    <w:p w:rsidR="008A39BE" w:rsidRPr="0026452A" w:rsidRDefault="008A39BE" w:rsidP="008A39BE">
      <w:pPr>
        <w:jc w:val="both"/>
        <w:rPr>
          <w:sz w:val="24"/>
          <w:szCs w:val="24"/>
        </w:rPr>
        <w:sectPr w:rsidR="008A39BE" w:rsidRPr="0026452A" w:rsidSect="003456A7">
          <w:type w:val="continuous"/>
          <w:pgSz w:w="12240" w:h="15840"/>
          <w:pgMar w:top="1440" w:right="1440" w:bottom="1440" w:left="1440" w:header="720" w:footer="720" w:gutter="0"/>
          <w:cols w:num="2" w:space="288"/>
          <w:docGrid w:linePitch="360"/>
        </w:sectPr>
      </w:pPr>
    </w:p>
    <w:p w:rsidR="008A39BE" w:rsidRPr="0026452A" w:rsidRDefault="008A39BE" w:rsidP="008A39BE">
      <w:pPr>
        <w:jc w:val="both"/>
        <w:rPr>
          <w:sz w:val="24"/>
          <w:szCs w:val="24"/>
        </w:rPr>
      </w:pP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b/>
          <w:lang w:val="en-US"/>
        </w:rPr>
      </w:pPr>
      <w:r w:rsidRPr="0026452A">
        <w:rPr>
          <w:rFonts w:eastAsia="Times New Roman"/>
          <w:b/>
          <w:lang w:val="en-US"/>
        </w:rPr>
        <w:t xml:space="preserve">Table 3: Parameter for </w:t>
      </w:r>
      <w:proofErr w:type="spellStart"/>
      <w:r w:rsidRPr="0026452A">
        <w:rPr>
          <w:rFonts w:eastAsia="Times New Roman"/>
          <w:b/>
          <w:lang w:val="en-US"/>
        </w:rPr>
        <w:t>semivariogram</w:t>
      </w:r>
      <w:proofErr w:type="spellEnd"/>
      <w:r w:rsidRPr="0026452A">
        <w:rPr>
          <w:rFonts w:eastAsia="Times New Roman"/>
          <w:b/>
          <w:lang w:val="en-US"/>
        </w:rPr>
        <w:t xml:space="preserve"> of soil micronutrients in infested (plots 1 and 2) </w:t>
      </w:r>
    </w:p>
    <w:p w:rsidR="008A39BE" w:rsidRPr="0026452A" w:rsidRDefault="008A39BE" w:rsidP="008A39BE">
      <w:pPr>
        <w:pStyle w:val="xl29"/>
        <w:pBdr>
          <w:bottom w:val="none" w:sz="0" w:space="0" w:color="auto"/>
        </w:pBdr>
        <w:spacing w:before="0" w:beforeAutospacing="0" w:after="0" w:afterAutospacing="0"/>
        <w:ind w:firstLine="720"/>
        <w:textAlignment w:val="auto"/>
        <w:rPr>
          <w:rFonts w:eastAsia="Times New Roman"/>
          <w:b/>
          <w:lang w:val="en-US"/>
        </w:rPr>
      </w:pPr>
      <w:r w:rsidRPr="0026452A">
        <w:rPr>
          <w:rFonts w:eastAsia="Times New Roman"/>
          <w:b/>
          <w:lang w:val="en-US"/>
        </w:rPr>
        <w:t xml:space="preserve">   </w:t>
      </w:r>
      <w:proofErr w:type="gramStart"/>
      <w:r w:rsidRPr="0026452A">
        <w:rPr>
          <w:rFonts w:eastAsia="Times New Roman"/>
          <w:b/>
          <w:lang w:val="en-US"/>
        </w:rPr>
        <w:t>and</w:t>
      </w:r>
      <w:proofErr w:type="gramEnd"/>
      <w:r w:rsidRPr="0026452A">
        <w:rPr>
          <w:rFonts w:eastAsia="Times New Roman"/>
          <w:b/>
          <w:lang w:val="en-US"/>
        </w:rPr>
        <w:t xml:space="preserve"> non-infested (plot 3) sites in </w:t>
      </w:r>
      <w:proofErr w:type="spellStart"/>
      <w:r w:rsidRPr="0026452A">
        <w:rPr>
          <w:rFonts w:eastAsia="Times New Roman"/>
          <w:b/>
          <w:lang w:val="en-US"/>
        </w:rPr>
        <w:t>Mokwa</w:t>
      </w:r>
      <w:proofErr w:type="spellEnd"/>
    </w:p>
    <w:tbl>
      <w:tblPr>
        <w:tblW w:w="9540" w:type="dxa"/>
        <w:tblBorders>
          <w:top w:val="single" w:sz="4" w:space="0" w:color="auto"/>
          <w:bottom w:val="single" w:sz="4" w:space="0" w:color="auto"/>
        </w:tblBorders>
        <w:tblLook w:val="0000"/>
      </w:tblPr>
      <w:tblGrid>
        <w:gridCol w:w="1548"/>
        <w:gridCol w:w="636"/>
        <w:gridCol w:w="696"/>
        <w:gridCol w:w="636"/>
        <w:gridCol w:w="696"/>
        <w:gridCol w:w="696"/>
        <w:gridCol w:w="636"/>
        <w:gridCol w:w="756"/>
        <w:gridCol w:w="696"/>
        <w:gridCol w:w="636"/>
        <w:gridCol w:w="636"/>
        <w:gridCol w:w="636"/>
        <w:gridCol w:w="636"/>
      </w:tblGrid>
      <w:tr w:rsidR="008A39BE" w:rsidRPr="0026452A" w:rsidTr="003456A7">
        <w:tblPrEx>
          <w:tblCellMar>
            <w:top w:w="0" w:type="dxa"/>
            <w:bottom w:w="0" w:type="dxa"/>
          </w:tblCellMar>
        </w:tblPrEx>
        <w:trPr>
          <w:cantSplit/>
        </w:trPr>
        <w:tc>
          <w:tcPr>
            <w:tcW w:w="1548" w:type="dxa"/>
            <w:tcBorders>
              <w:bottom w:val="nil"/>
              <w:right w:val="single" w:sz="4" w:space="0" w:color="auto"/>
            </w:tcBorders>
          </w:tcPr>
          <w:p w:rsidR="008A39BE" w:rsidRPr="0026452A" w:rsidRDefault="008A39BE" w:rsidP="003456A7">
            <w:pPr>
              <w:jc w:val="both"/>
              <w:rPr>
                <w:b/>
              </w:rPr>
            </w:pPr>
            <w:r w:rsidRPr="0026452A">
              <w:rPr>
                <w:b/>
              </w:rPr>
              <w:t xml:space="preserve"> </w:t>
            </w:r>
          </w:p>
        </w:tc>
        <w:tc>
          <w:tcPr>
            <w:tcW w:w="1968"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Fe</w:t>
            </w:r>
          </w:p>
        </w:tc>
        <w:tc>
          <w:tcPr>
            <w:tcW w:w="2028"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Zn</w:t>
            </w:r>
          </w:p>
        </w:tc>
        <w:tc>
          <w:tcPr>
            <w:tcW w:w="2088"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Cu</w:t>
            </w:r>
          </w:p>
        </w:tc>
        <w:tc>
          <w:tcPr>
            <w:tcW w:w="1908" w:type="dxa"/>
            <w:gridSpan w:val="3"/>
            <w:tcBorders>
              <w:top w:val="single" w:sz="4" w:space="0" w:color="auto"/>
              <w:left w:val="single" w:sz="4" w:space="0" w:color="auto"/>
              <w:bottom w:val="single" w:sz="4" w:space="0" w:color="auto"/>
            </w:tcBorders>
          </w:tcPr>
          <w:p w:rsidR="008A39BE" w:rsidRPr="0026452A" w:rsidRDefault="008A39BE" w:rsidP="003456A7">
            <w:pPr>
              <w:jc w:val="center"/>
              <w:rPr>
                <w:b/>
              </w:rPr>
            </w:pPr>
            <w:proofErr w:type="spellStart"/>
            <w:r w:rsidRPr="0026452A">
              <w:rPr>
                <w:b/>
              </w:rPr>
              <w:t>Mn</w:t>
            </w:r>
            <w:proofErr w:type="spellEnd"/>
          </w:p>
        </w:tc>
      </w:tr>
      <w:tr w:rsidR="008A39BE" w:rsidRPr="0026452A" w:rsidTr="003456A7">
        <w:tblPrEx>
          <w:tblCellMar>
            <w:top w:w="0" w:type="dxa"/>
            <w:bottom w:w="0" w:type="dxa"/>
          </w:tblCellMar>
        </w:tblPrEx>
        <w:tc>
          <w:tcPr>
            <w:tcW w:w="1548" w:type="dxa"/>
            <w:tcBorders>
              <w:top w:val="nil"/>
              <w:bottom w:val="single" w:sz="4" w:space="0" w:color="auto"/>
              <w:right w:val="single" w:sz="4" w:space="0" w:color="auto"/>
            </w:tcBorders>
          </w:tcPr>
          <w:p w:rsidR="008A39BE" w:rsidRPr="0026452A" w:rsidRDefault="008A39BE" w:rsidP="003456A7">
            <w:pPr>
              <w:jc w:val="both"/>
              <w:rPr>
                <w:b/>
              </w:rPr>
            </w:pPr>
            <w:r w:rsidRPr="0026452A">
              <w:rPr>
                <w:b/>
              </w:rPr>
              <w:t>Plot</w:t>
            </w:r>
          </w:p>
        </w:tc>
        <w:tc>
          <w:tcPr>
            <w:tcW w:w="636"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96"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636"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696"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96"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636"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756"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96"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636"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636"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36"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636" w:type="dxa"/>
            <w:tcBorders>
              <w:top w:val="single" w:sz="4" w:space="0" w:color="auto"/>
              <w:bottom w:val="single" w:sz="4" w:space="0" w:color="auto"/>
            </w:tcBorders>
          </w:tcPr>
          <w:p w:rsidR="008A39BE" w:rsidRPr="0026452A" w:rsidRDefault="008A39BE" w:rsidP="003456A7">
            <w:pPr>
              <w:jc w:val="center"/>
              <w:rPr>
                <w:b/>
              </w:rPr>
            </w:pPr>
            <w:r w:rsidRPr="0026452A">
              <w:rPr>
                <w:b/>
              </w:rPr>
              <w:t>3</w:t>
            </w:r>
          </w:p>
        </w:tc>
      </w:tr>
      <w:tr w:rsidR="008A39BE" w:rsidRPr="0026452A" w:rsidTr="003456A7">
        <w:tblPrEx>
          <w:tblCellMar>
            <w:top w:w="0" w:type="dxa"/>
            <w:bottom w:w="0" w:type="dxa"/>
          </w:tblCellMar>
        </w:tblPrEx>
        <w:tc>
          <w:tcPr>
            <w:tcW w:w="1548" w:type="dxa"/>
            <w:tcBorders>
              <w:top w:val="single" w:sz="4" w:space="0" w:color="auto"/>
              <w:right w:val="single" w:sz="4" w:space="0" w:color="auto"/>
            </w:tcBorders>
          </w:tcPr>
          <w:p w:rsidR="008A39BE" w:rsidRPr="0026452A" w:rsidRDefault="008A39BE" w:rsidP="003456A7">
            <w:pPr>
              <w:jc w:val="both"/>
            </w:pPr>
            <w:r w:rsidRPr="0026452A">
              <w:t>Range</w:t>
            </w:r>
          </w:p>
        </w:tc>
        <w:tc>
          <w:tcPr>
            <w:tcW w:w="636" w:type="dxa"/>
            <w:tcBorders>
              <w:top w:val="single" w:sz="4" w:space="0" w:color="auto"/>
              <w:left w:val="single" w:sz="4" w:space="0" w:color="auto"/>
            </w:tcBorders>
          </w:tcPr>
          <w:p w:rsidR="008A39BE" w:rsidRPr="0026452A" w:rsidRDefault="008A39BE" w:rsidP="003456A7">
            <w:pPr>
              <w:jc w:val="center"/>
            </w:pPr>
            <w:r w:rsidRPr="0026452A">
              <w:t>50.0</w:t>
            </w:r>
          </w:p>
        </w:tc>
        <w:tc>
          <w:tcPr>
            <w:tcW w:w="696" w:type="dxa"/>
            <w:tcBorders>
              <w:top w:val="single" w:sz="4" w:space="0" w:color="auto"/>
            </w:tcBorders>
          </w:tcPr>
          <w:p w:rsidR="008A39BE" w:rsidRPr="0026452A" w:rsidRDefault="008A39BE" w:rsidP="003456A7">
            <w:pPr>
              <w:jc w:val="center"/>
            </w:pPr>
            <w:r w:rsidRPr="0026452A">
              <w:t>100</w:t>
            </w:r>
          </w:p>
        </w:tc>
        <w:tc>
          <w:tcPr>
            <w:tcW w:w="636" w:type="dxa"/>
            <w:tcBorders>
              <w:top w:val="single" w:sz="4" w:space="0" w:color="auto"/>
              <w:right w:val="single" w:sz="4" w:space="0" w:color="auto"/>
            </w:tcBorders>
          </w:tcPr>
          <w:p w:rsidR="008A39BE" w:rsidRPr="0026452A" w:rsidRDefault="008A39BE" w:rsidP="003456A7">
            <w:pPr>
              <w:jc w:val="center"/>
            </w:pPr>
            <w:r w:rsidRPr="0026452A">
              <w:t>70</w:t>
            </w:r>
          </w:p>
        </w:tc>
        <w:tc>
          <w:tcPr>
            <w:tcW w:w="696" w:type="dxa"/>
            <w:tcBorders>
              <w:top w:val="single" w:sz="4" w:space="0" w:color="auto"/>
              <w:left w:val="single" w:sz="4" w:space="0" w:color="auto"/>
            </w:tcBorders>
          </w:tcPr>
          <w:p w:rsidR="008A39BE" w:rsidRPr="0026452A" w:rsidRDefault="008A39BE" w:rsidP="003456A7">
            <w:pPr>
              <w:jc w:val="center"/>
            </w:pPr>
            <w:r w:rsidRPr="0026452A">
              <w:t>100</w:t>
            </w:r>
          </w:p>
        </w:tc>
        <w:tc>
          <w:tcPr>
            <w:tcW w:w="696" w:type="dxa"/>
            <w:tcBorders>
              <w:top w:val="single" w:sz="4" w:space="0" w:color="auto"/>
            </w:tcBorders>
          </w:tcPr>
          <w:p w:rsidR="008A39BE" w:rsidRPr="0026452A" w:rsidRDefault="008A39BE" w:rsidP="003456A7">
            <w:pPr>
              <w:jc w:val="center"/>
            </w:pPr>
            <w:r w:rsidRPr="0026452A">
              <w:t>40</w:t>
            </w:r>
          </w:p>
        </w:tc>
        <w:tc>
          <w:tcPr>
            <w:tcW w:w="636" w:type="dxa"/>
            <w:tcBorders>
              <w:top w:val="single" w:sz="4" w:space="0" w:color="auto"/>
              <w:right w:val="single" w:sz="4" w:space="0" w:color="auto"/>
            </w:tcBorders>
          </w:tcPr>
          <w:p w:rsidR="008A39BE" w:rsidRPr="0026452A" w:rsidRDefault="008A39BE" w:rsidP="003456A7">
            <w:pPr>
              <w:jc w:val="center"/>
            </w:pPr>
            <w:r w:rsidRPr="0026452A">
              <w:t>100</w:t>
            </w:r>
          </w:p>
        </w:tc>
        <w:tc>
          <w:tcPr>
            <w:tcW w:w="756" w:type="dxa"/>
            <w:tcBorders>
              <w:top w:val="single" w:sz="4" w:space="0" w:color="auto"/>
              <w:left w:val="single" w:sz="4" w:space="0" w:color="auto"/>
            </w:tcBorders>
          </w:tcPr>
          <w:p w:rsidR="008A39BE" w:rsidRPr="0026452A" w:rsidRDefault="008A39BE" w:rsidP="003456A7">
            <w:pPr>
              <w:jc w:val="center"/>
            </w:pPr>
            <w:r w:rsidRPr="0026452A">
              <w:t>40</w:t>
            </w:r>
          </w:p>
        </w:tc>
        <w:tc>
          <w:tcPr>
            <w:tcW w:w="696" w:type="dxa"/>
            <w:tcBorders>
              <w:top w:val="single" w:sz="4" w:space="0" w:color="auto"/>
            </w:tcBorders>
          </w:tcPr>
          <w:p w:rsidR="008A39BE" w:rsidRPr="0026452A" w:rsidRDefault="008A39BE" w:rsidP="003456A7">
            <w:pPr>
              <w:jc w:val="center"/>
            </w:pPr>
            <w:r w:rsidRPr="0026452A">
              <w:t>100</w:t>
            </w:r>
          </w:p>
        </w:tc>
        <w:tc>
          <w:tcPr>
            <w:tcW w:w="636" w:type="dxa"/>
            <w:tcBorders>
              <w:top w:val="single" w:sz="4" w:space="0" w:color="auto"/>
              <w:right w:val="single" w:sz="4" w:space="0" w:color="auto"/>
            </w:tcBorders>
          </w:tcPr>
          <w:p w:rsidR="008A39BE" w:rsidRPr="0026452A" w:rsidRDefault="008A39BE" w:rsidP="003456A7">
            <w:pPr>
              <w:jc w:val="center"/>
            </w:pPr>
            <w:r w:rsidRPr="0026452A">
              <w:t>100</w:t>
            </w:r>
          </w:p>
        </w:tc>
        <w:tc>
          <w:tcPr>
            <w:tcW w:w="636" w:type="dxa"/>
            <w:tcBorders>
              <w:top w:val="single" w:sz="4" w:space="0" w:color="auto"/>
              <w:left w:val="single" w:sz="4" w:space="0" w:color="auto"/>
            </w:tcBorders>
          </w:tcPr>
          <w:p w:rsidR="008A39BE" w:rsidRPr="0026452A" w:rsidRDefault="008A39BE" w:rsidP="003456A7">
            <w:pPr>
              <w:jc w:val="center"/>
            </w:pPr>
            <w:r w:rsidRPr="0026452A">
              <w:t>40</w:t>
            </w:r>
          </w:p>
        </w:tc>
        <w:tc>
          <w:tcPr>
            <w:tcW w:w="636" w:type="dxa"/>
            <w:tcBorders>
              <w:top w:val="single" w:sz="4" w:space="0" w:color="auto"/>
            </w:tcBorders>
          </w:tcPr>
          <w:p w:rsidR="008A39BE" w:rsidRPr="0026452A" w:rsidRDefault="008A39BE" w:rsidP="003456A7">
            <w:pPr>
              <w:jc w:val="center"/>
            </w:pPr>
            <w:r w:rsidRPr="0026452A">
              <w:t>100</w:t>
            </w:r>
          </w:p>
        </w:tc>
        <w:tc>
          <w:tcPr>
            <w:tcW w:w="636" w:type="dxa"/>
            <w:tcBorders>
              <w:top w:val="single" w:sz="4" w:space="0" w:color="auto"/>
            </w:tcBorders>
          </w:tcPr>
          <w:p w:rsidR="008A39BE" w:rsidRPr="0026452A" w:rsidRDefault="008A39BE" w:rsidP="003456A7">
            <w:pPr>
              <w:jc w:val="center"/>
            </w:pPr>
            <w:r w:rsidRPr="0026452A">
              <w:t>63.0</w:t>
            </w:r>
          </w:p>
        </w:tc>
      </w:tr>
      <w:tr w:rsidR="008A39BE" w:rsidRPr="0026452A" w:rsidTr="003456A7">
        <w:tblPrEx>
          <w:tblCellMar>
            <w:top w:w="0" w:type="dxa"/>
            <w:bottom w:w="0" w:type="dxa"/>
          </w:tblCellMar>
        </w:tblPrEx>
        <w:tc>
          <w:tcPr>
            <w:tcW w:w="1548" w:type="dxa"/>
            <w:tcBorders>
              <w:right w:val="single" w:sz="4" w:space="0" w:color="auto"/>
            </w:tcBorders>
          </w:tcPr>
          <w:p w:rsidR="008A39BE" w:rsidRPr="0026452A" w:rsidRDefault="008A39BE" w:rsidP="003456A7">
            <w:pPr>
              <w:jc w:val="both"/>
            </w:pPr>
            <w:r w:rsidRPr="0026452A">
              <w:t>Sill</w:t>
            </w:r>
          </w:p>
        </w:tc>
        <w:tc>
          <w:tcPr>
            <w:tcW w:w="636" w:type="dxa"/>
            <w:tcBorders>
              <w:left w:val="single" w:sz="4" w:space="0" w:color="auto"/>
            </w:tcBorders>
          </w:tcPr>
          <w:p w:rsidR="008A39BE" w:rsidRPr="0026452A" w:rsidRDefault="008A39BE" w:rsidP="003456A7">
            <w:pPr>
              <w:jc w:val="center"/>
            </w:pPr>
            <w:r w:rsidRPr="0026452A">
              <w:t>680</w:t>
            </w:r>
          </w:p>
        </w:tc>
        <w:tc>
          <w:tcPr>
            <w:tcW w:w="696" w:type="dxa"/>
          </w:tcPr>
          <w:p w:rsidR="008A39BE" w:rsidRPr="0026452A" w:rsidRDefault="008A39BE" w:rsidP="003456A7">
            <w:pPr>
              <w:jc w:val="center"/>
            </w:pPr>
            <w:r w:rsidRPr="0026452A">
              <w:t>1000</w:t>
            </w:r>
          </w:p>
        </w:tc>
        <w:tc>
          <w:tcPr>
            <w:tcW w:w="636" w:type="dxa"/>
            <w:tcBorders>
              <w:right w:val="single" w:sz="4" w:space="0" w:color="auto"/>
            </w:tcBorders>
          </w:tcPr>
          <w:p w:rsidR="008A39BE" w:rsidRPr="0026452A" w:rsidRDefault="008A39BE" w:rsidP="003456A7">
            <w:pPr>
              <w:jc w:val="center"/>
            </w:pPr>
            <w:r w:rsidRPr="0026452A">
              <w:t>820</w:t>
            </w:r>
          </w:p>
        </w:tc>
        <w:tc>
          <w:tcPr>
            <w:tcW w:w="696" w:type="dxa"/>
            <w:tcBorders>
              <w:left w:val="single" w:sz="4" w:space="0" w:color="auto"/>
            </w:tcBorders>
          </w:tcPr>
          <w:p w:rsidR="008A39BE" w:rsidRPr="0026452A" w:rsidRDefault="008A39BE" w:rsidP="003456A7">
            <w:pPr>
              <w:jc w:val="center"/>
            </w:pPr>
            <w:r w:rsidRPr="0026452A">
              <w:t>1200</w:t>
            </w:r>
          </w:p>
        </w:tc>
        <w:tc>
          <w:tcPr>
            <w:tcW w:w="696" w:type="dxa"/>
          </w:tcPr>
          <w:p w:rsidR="008A39BE" w:rsidRPr="0026452A" w:rsidRDefault="008A39BE" w:rsidP="003456A7">
            <w:pPr>
              <w:jc w:val="center"/>
            </w:pPr>
            <w:r w:rsidRPr="0026452A">
              <w:t>1400</w:t>
            </w:r>
          </w:p>
        </w:tc>
        <w:tc>
          <w:tcPr>
            <w:tcW w:w="636" w:type="dxa"/>
            <w:tcBorders>
              <w:right w:val="single" w:sz="4" w:space="0" w:color="auto"/>
            </w:tcBorders>
          </w:tcPr>
          <w:p w:rsidR="008A39BE" w:rsidRPr="0026452A" w:rsidRDefault="008A39BE" w:rsidP="003456A7">
            <w:pPr>
              <w:jc w:val="center"/>
            </w:pPr>
            <w:r w:rsidRPr="0026452A">
              <w:t>200</w:t>
            </w:r>
          </w:p>
        </w:tc>
        <w:tc>
          <w:tcPr>
            <w:tcW w:w="756" w:type="dxa"/>
            <w:tcBorders>
              <w:left w:val="single" w:sz="4" w:space="0" w:color="auto"/>
            </w:tcBorders>
          </w:tcPr>
          <w:p w:rsidR="008A39BE" w:rsidRPr="0026452A" w:rsidRDefault="008A39BE" w:rsidP="003456A7">
            <w:pPr>
              <w:jc w:val="center"/>
            </w:pPr>
            <w:r w:rsidRPr="0026452A">
              <w:t>533.3</w:t>
            </w:r>
          </w:p>
        </w:tc>
        <w:tc>
          <w:tcPr>
            <w:tcW w:w="696" w:type="dxa"/>
          </w:tcPr>
          <w:p w:rsidR="008A39BE" w:rsidRPr="0026452A" w:rsidRDefault="008A39BE" w:rsidP="003456A7">
            <w:pPr>
              <w:jc w:val="center"/>
            </w:pPr>
            <w:r w:rsidRPr="0026452A">
              <w:t>2100</w:t>
            </w:r>
          </w:p>
        </w:tc>
        <w:tc>
          <w:tcPr>
            <w:tcW w:w="636" w:type="dxa"/>
            <w:tcBorders>
              <w:right w:val="single" w:sz="4" w:space="0" w:color="auto"/>
            </w:tcBorders>
          </w:tcPr>
          <w:p w:rsidR="008A39BE" w:rsidRPr="0026452A" w:rsidRDefault="008A39BE" w:rsidP="003456A7">
            <w:pPr>
              <w:jc w:val="center"/>
            </w:pPr>
            <w:r w:rsidRPr="0026452A">
              <w:t>7.2</w:t>
            </w:r>
          </w:p>
        </w:tc>
        <w:tc>
          <w:tcPr>
            <w:tcW w:w="636" w:type="dxa"/>
            <w:tcBorders>
              <w:left w:val="single" w:sz="4" w:space="0" w:color="auto"/>
            </w:tcBorders>
          </w:tcPr>
          <w:p w:rsidR="008A39BE" w:rsidRPr="0026452A" w:rsidRDefault="008A39BE" w:rsidP="003456A7">
            <w:pPr>
              <w:jc w:val="center"/>
            </w:pPr>
            <w:r w:rsidRPr="0026452A">
              <w:t>22.0</w:t>
            </w:r>
          </w:p>
        </w:tc>
        <w:tc>
          <w:tcPr>
            <w:tcW w:w="636" w:type="dxa"/>
          </w:tcPr>
          <w:p w:rsidR="008A39BE" w:rsidRPr="0026452A" w:rsidRDefault="008A39BE" w:rsidP="003456A7">
            <w:pPr>
              <w:jc w:val="center"/>
            </w:pPr>
            <w:r w:rsidRPr="0026452A">
              <w:t>27.0</w:t>
            </w:r>
          </w:p>
        </w:tc>
        <w:tc>
          <w:tcPr>
            <w:tcW w:w="636" w:type="dxa"/>
          </w:tcPr>
          <w:p w:rsidR="008A39BE" w:rsidRPr="0026452A" w:rsidRDefault="008A39BE" w:rsidP="003456A7">
            <w:pPr>
              <w:jc w:val="center"/>
            </w:pPr>
            <w:r w:rsidRPr="0026452A">
              <w:t>32.0</w:t>
            </w:r>
          </w:p>
        </w:tc>
      </w:tr>
      <w:tr w:rsidR="008A39BE" w:rsidRPr="0026452A" w:rsidTr="003456A7">
        <w:tblPrEx>
          <w:tblCellMar>
            <w:top w:w="0" w:type="dxa"/>
            <w:bottom w:w="0" w:type="dxa"/>
          </w:tblCellMar>
        </w:tblPrEx>
        <w:tc>
          <w:tcPr>
            <w:tcW w:w="1548" w:type="dxa"/>
            <w:tcBorders>
              <w:right w:val="single" w:sz="4" w:space="0" w:color="auto"/>
            </w:tcBorders>
          </w:tcPr>
          <w:p w:rsidR="008A39BE" w:rsidRPr="0026452A" w:rsidRDefault="008A39BE" w:rsidP="003456A7">
            <w:pPr>
              <w:jc w:val="both"/>
            </w:pPr>
            <w:r w:rsidRPr="0026452A">
              <w:t>Nugget</w:t>
            </w:r>
          </w:p>
        </w:tc>
        <w:tc>
          <w:tcPr>
            <w:tcW w:w="636" w:type="dxa"/>
            <w:tcBorders>
              <w:left w:val="single" w:sz="4" w:space="0" w:color="auto"/>
            </w:tcBorders>
          </w:tcPr>
          <w:p w:rsidR="008A39BE" w:rsidRPr="0026452A" w:rsidRDefault="008A39BE" w:rsidP="003456A7">
            <w:pPr>
              <w:jc w:val="center"/>
            </w:pPr>
            <w:r w:rsidRPr="0026452A">
              <w:t>5.35</w:t>
            </w:r>
          </w:p>
        </w:tc>
        <w:tc>
          <w:tcPr>
            <w:tcW w:w="696" w:type="dxa"/>
          </w:tcPr>
          <w:p w:rsidR="008A39BE" w:rsidRPr="0026452A" w:rsidRDefault="008A39BE" w:rsidP="003456A7">
            <w:pPr>
              <w:jc w:val="center"/>
            </w:pPr>
            <w:r w:rsidRPr="0026452A">
              <w:t>480</w:t>
            </w:r>
          </w:p>
        </w:tc>
        <w:tc>
          <w:tcPr>
            <w:tcW w:w="636" w:type="dxa"/>
            <w:tcBorders>
              <w:right w:val="single" w:sz="4" w:space="0" w:color="auto"/>
            </w:tcBorders>
          </w:tcPr>
          <w:p w:rsidR="008A39BE" w:rsidRPr="0026452A" w:rsidRDefault="008A39BE" w:rsidP="003456A7">
            <w:pPr>
              <w:jc w:val="center"/>
            </w:pPr>
            <w:r w:rsidRPr="0026452A">
              <w:t>60</w:t>
            </w:r>
          </w:p>
        </w:tc>
        <w:tc>
          <w:tcPr>
            <w:tcW w:w="696" w:type="dxa"/>
            <w:tcBorders>
              <w:left w:val="single" w:sz="4" w:space="0" w:color="auto"/>
            </w:tcBorders>
          </w:tcPr>
          <w:p w:rsidR="008A39BE" w:rsidRPr="0026452A" w:rsidRDefault="008A39BE" w:rsidP="003456A7">
            <w:pPr>
              <w:jc w:val="center"/>
            </w:pPr>
            <w:r w:rsidRPr="0026452A">
              <w:t>8.11</w:t>
            </w:r>
          </w:p>
        </w:tc>
        <w:tc>
          <w:tcPr>
            <w:tcW w:w="696" w:type="dxa"/>
          </w:tcPr>
          <w:p w:rsidR="008A39BE" w:rsidRPr="0026452A" w:rsidRDefault="008A39BE" w:rsidP="003456A7">
            <w:pPr>
              <w:jc w:val="center"/>
            </w:pPr>
            <w:r w:rsidRPr="0026452A">
              <w:t>0.00</w:t>
            </w:r>
          </w:p>
        </w:tc>
        <w:tc>
          <w:tcPr>
            <w:tcW w:w="636" w:type="dxa"/>
            <w:tcBorders>
              <w:right w:val="single" w:sz="4" w:space="0" w:color="auto"/>
            </w:tcBorders>
          </w:tcPr>
          <w:p w:rsidR="008A39BE" w:rsidRPr="0026452A" w:rsidRDefault="008A39BE" w:rsidP="003456A7">
            <w:pPr>
              <w:jc w:val="center"/>
            </w:pPr>
            <w:r w:rsidRPr="0026452A">
              <w:t>10.0</w:t>
            </w:r>
          </w:p>
        </w:tc>
        <w:tc>
          <w:tcPr>
            <w:tcW w:w="756" w:type="dxa"/>
            <w:tcBorders>
              <w:left w:val="single" w:sz="4" w:space="0" w:color="auto"/>
            </w:tcBorders>
          </w:tcPr>
          <w:p w:rsidR="008A39BE" w:rsidRPr="0026452A" w:rsidRDefault="008A39BE" w:rsidP="003456A7">
            <w:pPr>
              <w:jc w:val="center"/>
            </w:pPr>
            <w:r w:rsidRPr="0026452A">
              <w:t>0.00</w:t>
            </w:r>
          </w:p>
        </w:tc>
        <w:tc>
          <w:tcPr>
            <w:tcW w:w="696" w:type="dxa"/>
          </w:tcPr>
          <w:p w:rsidR="008A39BE" w:rsidRPr="0026452A" w:rsidRDefault="008A39BE" w:rsidP="003456A7">
            <w:pPr>
              <w:jc w:val="center"/>
            </w:pPr>
            <w:r w:rsidRPr="0026452A">
              <w:t>0.00</w:t>
            </w:r>
          </w:p>
        </w:tc>
        <w:tc>
          <w:tcPr>
            <w:tcW w:w="636" w:type="dxa"/>
            <w:tcBorders>
              <w:right w:val="single" w:sz="4" w:space="0" w:color="auto"/>
            </w:tcBorders>
          </w:tcPr>
          <w:p w:rsidR="008A39BE" w:rsidRPr="0026452A" w:rsidRDefault="008A39BE" w:rsidP="003456A7">
            <w:pPr>
              <w:jc w:val="center"/>
            </w:pPr>
            <w:r w:rsidRPr="0026452A">
              <w:t>5.26</w:t>
            </w:r>
          </w:p>
        </w:tc>
        <w:tc>
          <w:tcPr>
            <w:tcW w:w="636" w:type="dxa"/>
            <w:tcBorders>
              <w:left w:val="single" w:sz="4" w:space="0" w:color="auto"/>
            </w:tcBorders>
          </w:tcPr>
          <w:p w:rsidR="008A39BE" w:rsidRPr="0026452A" w:rsidRDefault="008A39BE" w:rsidP="003456A7">
            <w:pPr>
              <w:jc w:val="center"/>
            </w:pPr>
            <w:r w:rsidRPr="0026452A">
              <w:t>8.0</w:t>
            </w:r>
          </w:p>
        </w:tc>
        <w:tc>
          <w:tcPr>
            <w:tcW w:w="636" w:type="dxa"/>
          </w:tcPr>
          <w:p w:rsidR="008A39BE" w:rsidRPr="0026452A" w:rsidRDefault="008A39BE" w:rsidP="003456A7">
            <w:pPr>
              <w:jc w:val="center"/>
            </w:pPr>
            <w:r w:rsidRPr="0026452A">
              <w:t>0.50</w:t>
            </w:r>
          </w:p>
        </w:tc>
        <w:tc>
          <w:tcPr>
            <w:tcW w:w="636" w:type="dxa"/>
          </w:tcPr>
          <w:p w:rsidR="008A39BE" w:rsidRPr="0026452A" w:rsidRDefault="008A39BE" w:rsidP="003456A7">
            <w:pPr>
              <w:jc w:val="center"/>
            </w:pPr>
            <w:r w:rsidRPr="0026452A">
              <w:t>13.9</w:t>
            </w:r>
          </w:p>
        </w:tc>
      </w:tr>
      <w:tr w:rsidR="008A39BE" w:rsidRPr="0026452A" w:rsidTr="003456A7">
        <w:tblPrEx>
          <w:tblCellMar>
            <w:top w:w="0" w:type="dxa"/>
            <w:bottom w:w="0" w:type="dxa"/>
          </w:tblCellMar>
        </w:tblPrEx>
        <w:tc>
          <w:tcPr>
            <w:tcW w:w="1548" w:type="dxa"/>
            <w:tcBorders>
              <w:right w:val="single" w:sz="4" w:space="0" w:color="auto"/>
            </w:tcBorders>
          </w:tcPr>
          <w:p w:rsidR="008A39BE" w:rsidRPr="0026452A" w:rsidRDefault="008A39BE" w:rsidP="003456A7">
            <w:pPr>
              <w:jc w:val="both"/>
            </w:pPr>
            <w:r w:rsidRPr="0026452A">
              <w:t xml:space="preserve">Nugget/Sill (%) </w:t>
            </w:r>
          </w:p>
        </w:tc>
        <w:tc>
          <w:tcPr>
            <w:tcW w:w="636" w:type="dxa"/>
            <w:tcBorders>
              <w:left w:val="single" w:sz="4" w:space="0" w:color="auto"/>
            </w:tcBorders>
          </w:tcPr>
          <w:p w:rsidR="008A39BE" w:rsidRPr="0026452A" w:rsidRDefault="008A39BE" w:rsidP="003456A7">
            <w:pPr>
              <w:jc w:val="center"/>
            </w:pPr>
            <w:r w:rsidRPr="0026452A">
              <w:t>1.0</w:t>
            </w:r>
          </w:p>
        </w:tc>
        <w:tc>
          <w:tcPr>
            <w:tcW w:w="696" w:type="dxa"/>
          </w:tcPr>
          <w:p w:rsidR="008A39BE" w:rsidRPr="0026452A" w:rsidRDefault="008A39BE" w:rsidP="003456A7">
            <w:pPr>
              <w:jc w:val="center"/>
            </w:pPr>
            <w:r w:rsidRPr="0026452A">
              <w:t>48</w:t>
            </w:r>
          </w:p>
        </w:tc>
        <w:tc>
          <w:tcPr>
            <w:tcW w:w="636" w:type="dxa"/>
            <w:tcBorders>
              <w:right w:val="single" w:sz="4" w:space="0" w:color="auto"/>
            </w:tcBorders>
          </w:tcPr>
          <w:p w:rsidR="008A39BE" w:rsidRPr="0026452A" w:rsidRDefault="008A39BE" w:rsidP="003456A7">
            <w:pPr>
              <w:jc w:val="center"/>
            </w:pPr>
            <w:r w:rsidRPr="0026452A">
              <w:t>7.0</w:t>
            </w:r>
          </w:p>
        </w:tc>
        <w:tc>
          <w:tcPr>
            <w:tcW w:w="696" w:type="dxa"/>
            <w:tcBorders>
              <w:left w:val="single" w:sz="4" w:space="0" w:color="auto"/>
            </w:tcBorders>
          </w:tcPr>
          <w:p w:rsidR="008A39BE" w:rsidRPr="0026452A" w:rsidRDefault="008A39BE" w:rsidP="003456A7">
            <w:pPr>
              <w:jc w:val="center"/>
            </w:pPr>
            <w:r w:rsidRPr="0026452A">
              <w:t>1.0</w:t>
            </w:r>
          </w:p>
        </w:tc>
        <w:tc>
          <w:tcPr>
            <w:tcW w:w="696" w:type="dxa"/>
          </w:tcPr>
          <w:p w:rsidR="008A39BE" w:rsidRPr="0026452A" w:rsidRDefault="008A39BE" w:rsidP="003456A7">
            <w:pPr>
              <w:jc w:val="center"/>
            </w:pPr>
            <w:r w:rsidRPr="0026452A">
              <w:t>0.00</w:t>
            </w:r>
          </w:p>
        </w:tc>
        <w:tc>
          <w:tcPr>
            <w:tcW w:w="636" w:type="dxa"/>
            <w:tcBorders>
              <w:right w:val="single" w:sz="4" w:space="0" w:color="auto"/>
            </w:tcBorders>
          </w:tcPr>
          <w:p w:rsidR="008A39BE" w:rsidRPr="0026452A" w:rsidRDefault="008A39BE" w:rsidP="003456A7">
            <w:pPr>
              <w:jc w:val="center"/>
            </w:pPr>
            <w:r w:rsidRPr="0026452A">
              <w:t>1.0</w:t>
            </w:r>
          </w:p>
        </w:tc>
        <w:tc>
          <w:tcPr>
            <w:tcW w:w="756" w:type="dxa"/>
            <w:tcBorders>
              <w:left w:val="single" w:sz="4" w:space="0" w:color="auto"/>
            </w:tcBorders>
          </w:tcPr>
          <w:p w:rsidR="008A39BE" w:rsidRPr="0026452A" w:rsidRDefault="008A39BE" w:rsidP="003456A7">
            <w:pPr>
              <w:jc w:val="center"/>
            </w:pPr>
            <w:r w:rsidRPr="0026452A">
              <w:t>0.00</w:t>
            </w:r>
          </w:p>
        </w:tc>
        <w:tc>
          <w:tcPr>
            <w:tcW w:w="696" w:type="dxa"/>
          </w:tcPr>
          <w:p w:rsidR="008A39BE" w:rsidRPr="0026452A" w:rsidRDefault="008A39BE" w:rsidP="003456A7">
            <w:pPr>
              <w:jc w:val="center"/>
            </w:pPr>
            <w:r w:rsidRPr="0026452A">
              <w:t>0.00</w:t>
            </w:r>
          </w:p>
        </w:tc>
        <w:tc>
          <w:tcPr>
            <w:tcW w:w="636" w:type="dxa"/>
            <w:tcBorders>
              <w:right w:val="single" w:sz="4" w:space="0" w:color="auto"/>
            </w:tcBorders>
          </w:tcPr>
          <w:p w:rsidR="008A39BE" w:rsidRPr="0026452A" w:rsidRDefault="008A39BE" w:rsidP="003456A7">
            <w:pPr>
              <w:jc w:val="center"/>
            </w:pPr>
            <w:r w:rsidRPr="0026452A">
              <w:t>73.0</w:t>
            </w:r>
          </w:p>
        </w:tc>
        <w:tc>
          <w:tcPr>
            <w:tcW w:w="636" w:type="dxa"/>
            <w:tcBorders>
              <w:left w:val="single" w:sz="4" w:space="0" w:color="auto"/>
            </w:tcBorders>
          </w:tcPr>
          <w:p w:rsidR="008A39BE" w:rsidRPr="0026452A" w:rsidRDefault="008A39BE" w:rsidP="003456A7">
            <w:pPr>
              <w:jc w:val="center"/>
            </w:pPr>
            <w:r w:rsidRPr="0026452A">
              <w:t>36.4</w:t>
            </w:r>
          </w:p>
        </w:tc>
        <w:tc>
          <w:tcPr>
            <w:tcW w:w="636" w:type="dxa"/>
          </w:tcPr>
          <w:p w:rsidR="008A39BE" w:rsidRPr="0026452A" w:rsidRDefault="008A39BE" w:rsidP="003456A7">
            <w:pPr>
              <w:jc w:val="center"/>
            </w:pPr>
            <w:r w:rsidRPr="0026452A">
              <w:t>1.9</w:t>
            </w:r>
          </w:p>
        </w:tc>
        <w:tc>
          <w:tcPr>
            <w:tcW w:w="636" w:type="dxa"/>
          </w:tcPr>
          <w:p w:rsidR="008A39BE" w:rsidRPr="0026452A" w:rsidRDefault="008A39BE" w:rsidP="003456A7">
            <w:pPr>
              <w:jc w:val="center"/>
            </w:pPr>
            <w:r w:rsidRPr="0026452A">
              <w:t>43.0</w:t>
            </w:r>
          </w:p>
        </w:tc>
      </w:tr>
      <w:tr w:rsidR="008A39BE" w:rsidRPr="0026452A" w:rsidTr="003456A7">
        <w:tblPrEx>
          <w:tblCellMar>
            <w:top w:w="0" w:type="dxa"/>
            <w:bottom w:w="0" w:type="dxa"/>
          </w:tblCellMar>
        </w:tblPrEx>
        <w:tc>
          <w:tcPr>
            <w:tcW w:w="1548" w:type="dxa"/>
            <w:tcBorders>
              <w:right w:val="single" w:sz="4" w:space="0" w:color="auto"/>
            </w:tcBorders>
          </w:tcPr>
          <w:p w:rsidR="008A39BE" w:rsidRPr="0026452A" w:rsidRDefault="008A39BE" w:rsidP="003456A7">
            <w:pPr>
              <w:jc w:val="both"/>
            </w:pPr>
            <w:r w:rsidRPr="0026452A">
              <w:t>R-Square</w:t>
            </w:r>
          </w:p>
        </w:tc>
        <w:tc>
          <w:tcPr>
            <w:tcW w:w="636" w:type="dxa"/>
            <w:tcBorders>
              <w:left w:val="single" w:sz="4" w:space="0" w:color="auto"/>
              <w:bottom w:val="single" w:sz="4" w:space="0" w:color="auto"/>
            </w:tcBorders>
          </w:tcPr>
          <w:p w:rsidR="008A39BE" w:rsidRPr="0026452A" w:rsidRDefault="008A39BE" w:rsidP="003456A7">
            <w:pPr>
              <w:jc w:val="center"/>
            </w:pPr>
            <w:r w:rsidRPr="0026452A">
              <w:t>0.41</w:t>
            </w:r>
          </w:p>
        </w:tc>
        <w:tc>
          <w:tcPr>
            <w:tcW w:w="696" w:type="dxa"/>
          </w:tcPr>
          <w:p w:rsidR="008A39BE" w:rsidRPr="0026452A" w:rsidRDefault="008A39BE" w:rsidP="003456A7">
            <w:pPr>
              <w:jc w:val="center"/>
            </w:pPr>
            <w:r w:rsidRPr="0026452A">
              <w:t>0.01</w:t>
            </w:r>
          </w:p>
        </w:tc>
        <w:tc>
          <w:tcPr>
            <w:tcW w:w="636" w:type="dxa"/>
            <w:tcBorders>
              <w:right w:val="single" w:sz="4" w:space="0" w:color="auto"/>
            </w:tcBorders>
          </w:tcPr>
          <w:p w:rsidR="008A39BE" w:rsidRPr="0026452A" w:rsidRDefault="008A39BE" w:rsidP="003456A7">
            <w:pPr>
              <w:jc w:val="center"/>
            </w:pPr>
            <w:r w:rsidRPr="0026452A">
              <w:t>0.20</w:t>
            </w:r>
          </w:p>
        </w:tc>
        <w:tc>
          <w:tcPr>
            <w:tcW w:w="696" w:type="dxa"/>
            <w:tcBorders>
              <w:left w:val="single" w:sz="4" w:space="0" w:color="auto"/>
              <w:bottom w:val="single" w:sz="4" w:space="0" w:color="auto"/>
            </w:tcBorders>
          </w:tcPr>
          <w:p w:rsidR="008A39BE" w:rsidRPr="0026452A" w:rsidRDefault="008A39BE" w:rsidP="003456A7">
            <w:pPr>
              <w:jc w:val="center"/>
            </w:pPr>
            <w:r w:rsidRPr="0026452A">
              <w:t>0.51</w:t>
            </w:r>
          </w:p>
        </w:tc>
        <w:tc>
          <w:tcPr>
            <w:tcW w:w="696" w:type="dxa"/>
          </w:tcPr>
          <w:p w:rsidR="008A39BE" w:rsidRPr="0026452A" w:rsidRDefault="008A39BE" w:rsidP="003456A7">
            <w:pPr>
              <w:jc w:val="center"/>
            </w:pPr>
            <w:r w:rsidRPr="0026452A">
              <w:t>0.34</w:t>
            </w:r>
          </w:p>
        </w:tc>
        <w:tc>
          <w:tcPr>
            <w:tcW w:w="636" w:type="dxa"/>
            <w:tcBorders>
              <w:right w:val="single" w:sz="4" w:space="0" w:color="auto"/>
            </w:tcBorders>
          </w:tcPr>
          <w:p w:rsidR="008A39BE" w:rsidRPr="0026452A" w:rsidRDefault="008A39BE" w:rsidP="003456A7">
            <w:pPr>
              <w:jc w:val="center"/>
            </w:pPr>
            <w:r w:rsidRPr="0026452A">
              <w:t>0.04</w:t>
            </w:r>
          </w:p>
        </w:tc>
        <w:tc>
          <w:tcPr>
            <w:tcW w:w="756" w:type="dxa"/>
            <w:tcBorders>
              <w:left w:val="single" w:sz="4" w:space="0" w:color="auto"/>
              <w:bottom w:val="single" w:sz="4" w:space="0" w:color="auto"/>
            </w:tcBorders>
          </w:tcPr>
          <w:p w:rsidR="008A39BE" w:rsidRPr="0026452A" w:rsidRDefault="008A39BE" w:rsidP="003456A7">
            <w:pPr>
              <w:jc w:val="center"/>
            </w:pPr>
            <w:r w:rsidRPr="0026452A">
              <w:t>0.25</w:t>
            </w:r>
          </w:p>
        </w:tc>
        <w:tc>
          <w:tcPr>
            <w:tcW w:w="696" w:type="dxa"/>
          </w:tcPr>
          <w:p w:rsidR="008A39BE" w:rsidRPr="0026452A" w:rsidRDefault="008A39BE" w:rsidP="003456A7">
            <w:pPr>
              <w:jc w:val="center"/>
            </w:pPr>
            <w:r w:rsidRPr="0026452A">
              <w:t>0.40</w:t>
            </w:r>
          </w:p>
        </w:tc>
        <w:tc>
          <w:tcPr>
            <w:tcW w:w="636" w:type="dxa"/>
            <w:tcBorders>
              <w:right w:val="single" w:sz="4" w:space="0" w:color="auto"/>
            </w:tcBorders>
          </w:tcPr>
          <w:p w:rsidR="008A39BE" w:rsidRPr="0026452A" w:rsidRDefault="008A39BE" w:rsidP="003456A7">
            <w:pPr>
              <w:jc w:val="center"/>
            </w:pPr>
            <w:r w:rsidRPr="0026452A">
              <w:t>0.49</w:t>
            </w:r>
          </w:p>
        </w:tc>
        <w:tc>
          <w:tcPr>
            <w:tcW w:w="636" w:type="dxa"/>
            <w:tcBorders>
              <w:left w:val="single" w:sz="4" w:space="0" w:color="auto"/>
              <w:bottom w:val="single" w:sz="4" w:space="0" w:color="auto"/>
            </w:tcBorders>
          </w:tcPr>
          <w:p w:rsidR="008A39BE" w:rsidRPr="0026452A" w:rsidRDefault="008A39BE" w:rsidP="003456A7">
            <w:pPr>
              <w:jc w:val="center"/>
            </w:pPr>
            <w:r w:rsidRPr="0026452A">
              <w:t>0.20</w:t>
            </w:r>
          </w:p>
        </w:tc>
        <w:tc>
          <w:tcPr>
            <w:tcW w:w="636" w:type="dxa"/>
          </w:tcPr>
          <w:p w:rsidR="008A39BE" w:rsidRPr="0026452A" w:rsidRDefault="008A39BE" w:rsidP="003456A7">
            <w:pPr>
              <w:jc w:val="center"/>
            </w:pPr>
            <w:r w:rsidRPr="0026452A">
              <w:t>0.67</w:t>
            </w:r>
          </w:p>
        </w:tc>
        <w:tc>
          <w:tcPr>
            <w:tcW w:w="636" w:type="dxa"/>
          </w:tcPr>
          <w:p w:rsidR="008A39BE" w:rsidRPr="0026452A" w:rsidRDefault="008A39BE" w:rsidP="003456A7">
            <w:pPr>
              <w:jc w:val="center"/>
            </w:pPr>
            <w:r w:rsidRPr="0026452A">
              <w:t>0.15</w:t>
            </w:r>
          </w:p>
        </w:tc>
      </w:tr>
    </w:tbl>
    <w:p w:rsidR="008A39BE" w:rsidRPr="0026452A" w:rsidRDefault="008A39BE" w:rsidP="008A39BE">
      <w:pPr>
        <w:pStyle w:val="xl29"/>
        <w:pBdr>
          <w:bottom w:val="none" w:sz="0" w:space="0" w:color="auto"/>
        </w:pBdr>
        <w:spacing w:before="0" w:beforeAutospacing="0" w:after="0" w:afterAutospacing="0"/>
        <w:textAlignment w:val="auto"/>
        <w:rPr>
          <w:rFonts w:eastAsia="Times New Roman"/>
          <w:lang w:val="en-US"/>
        </w:rPr>
      </w:pPr>
    </w:p>
    <w:p w:rsidR="008A39BE" w:rsidRPr="0026452A" w:rsidRDefault="008A39BE" w:rsidP="008A39BE">
      <w:pPr>
        <w:pStyle w:val="xl29"/>
        <w:pBdr>
          <w:bottom w:val="none" w:sz="0" w:space="0" w:color="auto"/>
        </w:pBdr>
        <w:spacing w:before="0" w:beforeAutospacing="0" w:after="0" w:afterAutospacing="0"/>
        <w:textAlignment w:val="auto"/>
        <w:rPr>
          <w:rFonts w:eastAsia="Times New Roman"/>
          <w:b/>
          <w:lang w:val="en-US"/>
        </w:rPr>
      </w:pPr>
      <w:r w:rsidRPr="0026452A">
        <w:rPr>
          <w:rFonts w:eastAsia="Times New Roman"/>
          <w:b/>
          <w:lang w:val="en-US"/>
        </w:rPr>
        <w:t xml:space="preserve">Table 4: Parameter for </w:t>
      </w:r>
      <w:proofErr w:type="spellStart"/>
      <w:r w:rsidRPr="0026452A">
        <w:rPr>
          <w:rFonts w:eastAsia="Times New Roman"/>
          <w:b/>
          <w:lang w:val="en-US"/>
        </w:rPr>
        <w:t>semivariogram</w:t>
      </w:r>
      <w:proofErr w:type="spellEnd"/>
      <w:r w:rsidRPr="0026452A">
        <w:rPr>
          <w:rFonts w:eastAsia="Times New Roman"/>
          <w:b/>
          <w:lang w:val="en-US"/>
        </w:rPr>
        <w:t xml:space="preserve"> of soil micronutrients in infested (plots 1 and 2) </w:t>
      </w:r>
    </w:p>
    <w:p w:rsidR="008A39BE" w:rsidRPr="0026452A" w:rsidRDefault="008A39BE" w:rsidP="008A39BE">
      <w:pPr>
        <w:pStyle w:val="xl29"/>
        <w:pBdr>
          <w:bottom w:val="none" w:sz="0" w:space="0" w:color="auto"/>
        </w:pBdr>
        <w:spacing w:before="0" w:beforeAutospacing="0" w:after="0" w:afterAutospacing="0"/>
        <w:ind w:firstLine="720"/>
        <w:textAlignment w:val="auto"/>
        <w:rPr>
          <w:rFonts w:eastAsia="Times New Roman"/>
          <w:b/>
          <w:lang w:val="en-US"/>
        </w:rPr>
      </w:pPr>
      <w:r w:rsidRPr="0026452A">
        <w:rPr>
          <w:rFonts w:eastAsia="Times New Roman"/>
          <w:b/>
          <w:lang w:val="en-US"/>
        </w:rPr>
        <w:t xml:space="preserve">   </w:t>
      </w:r>
      <w:proofErr w:type="gramStart"/>
      <w:r w:rsidRPr="0026452A">
        <w:rPr>
          <w:rFonts w:eastAsia="Times New Roman"/>
          <w:b/>
          <w:lang w:val="en-US"/>
        </w:rPr>
        <w:t>and</w:t>
      </w:r>
      <w:proofErr w:type="gramEnd"/>
      <w:r w:rsidRPr="0026452A">
        <w:rPr>
          <w:rFonts w:eastAsia="Times New Roman"/>
          <w:b/>
          <w:lang w:val="en-US"/>
        </w:rPr>
        <w:t xml:space="preserve"> non-infested (plot 3) sites in </w:t>
      </w:r>
      <w:proofErr w:type="spellStart"/>
      <w:r w:rsidRPr="0026452A">
        <w:rPr>
          <w:rFonts w:eastAsia="Times New Roman"/>
          <w:b/>
          <w:lang w:val="en-US"/>
        </w:rPr>
        <w:t>Kontagora</w:t>
      </w:r>
      <w:proofErr w:type="spellEnd"/>
      <w:r w:rsidRPr="0026452A">
        <w:rPr>
          <w:rFonts w:eastAsia="Times New Roman"/>
          <w:b/>
          <w:lang w:val="en-US"/>
        </w:rPr>
        <w:t xml:space="preserve"> </w:t>
      </w:r>
    </w:p>
    <w:tbl>
      <w:tblPr>
        <w:tblW w:w="0" w:type="auto"/>
        <w:tblBorders>
          <w:top w:val="single" w:sz="4" w:space="0" w:color="auto"/>
          <w:bottom w:val="single" w:sz="4" w:space="0" w:color="auto"/>
        </w:tblBorders>
        <w:tblLook w:val="0000"/>
      </w:tblPr>
      <w:tblGrid>
        <w:gridCol w:w="1188"/>
        <w:gridCol w:w="657"/>
        <w:gridCol w:w="633"/>
        <w:gridCol w:w="756"/>
        <w:gridCol w:w="658"/>
        <w:gridCol w:w="658"/>
        <w:gridCol w:w="658"/>
        <w:gridCol w:w="658"/>
        <w:gridCol w:w="633"/>
        <w:gridCol w:w="658"/>
        <w:gridCol w:w="658"/>
        <w:gridCol w:w="658"/>
        <w:gridCol w:w="633"/>
      </w:tblGrid>
      <w:tr w:rsidR="008A39BE" w:rsidRPr="0026452A" w:rsidTr="003456A7">
        <w:tblPrEx>
          <w:tblCellMar>
            <w:top w:w="0" w:type="dxa"/>
            <w:bottom w:w="0" w:type="dxa"/>
          </w:tblCellMar>
        </w:tblPrEx>
        <w:trPr>
          <w:cantSplit/>
        </w:trPr>
        <w:tc>
          <w:tcPr>
            <w:tcW w:w="1188" w:type="dxa"/>
            <w:tcBorders>
              <w:top w:val="single" w:sz="4" w:space="0" w:color="auto"/>
              <w:bottom w:val="nil"/>
              <w:right w:val="single" w:sz="4" w:space="0" w:color="auto"/>
            </w:tcBorders>
          </w:tcPr>
          <w:p w:rsidR="008A39BE" w:rsidRPr="0026452A" w:rsidRDefault="008A39BE" w:rsidP="003456A7">
            <w:pPr>
              <w:jc w:val="center"/>
              <w:rPr>
                <w:b/>
              </w:rPr>
            </w:pPr>
          </w:p>
        </w:tc>
        <w:tc>
          <w:tcPr>
            <w:tcW w:w="2046"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Fe</w:t>
            </w:r>
          </w:p>
        </w:tc>
        <w:tc>
          <w:tcPr>
            <w:tcW w:w="1974"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Zn</w:t>
            </w:r>
          </w:p>
        </w:tc>
        <w:tc>
          <w:tcPr>
            <w:tcW w:w="1949" w:type="dxa"/>
            <w:gridSpan w:val="3"/>
            <w:tcBorders>
              <w:top w:val="single" w:sz="4" w:space="0" w:color="auto"/>
              <w:left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Cu</w:t>
            </w:r>
          </w:p>
        </w:tc>
        <w:tc>
          <w:tcPr>
            <w:tcW w:w="1949" w:type="dxa"/>
            <w:gridSpan w:val="3"/>
            <w:tcBorders>
              <w:top w:val="single" w:sz="4" w:space="0" w:color="auto"/>
              <w:left w:val="single" w:sz="4" w:space="0" w:color="auto"/>
              <w:bottom w:val="single" w:sz="4" w:space="0" w:color="auto"/>
            </w:tcBorders>
          </w:tcPr>
          <w:p w:rsidR="008A39BE" w:rsidRPr="0026452A" w:rsidRDefault="008A39BE" w:rsidP="003456A7">
            <w:pPr>
              <w:jc w:val="center"/>
              <w:rPr>
                <w:b/>
              </w:rPr>
            </w:pPr>
            <w:proofErr w:type="spellStart"/>
            <w:r w:rsidRPr="0026452A">
              <w:rPr>
                <w:b/>
              </w:rPr>
              <w:t>Mn</w:t>
            </w:r>
            <w:proofErr w:type="spellEnd"/>
          </w:p>
        </w:tc>
      </w:tr>
      <w:tr w:rsidR="008A39BE" w:rsidRPr="0026452A" w:rsidTr="003456A7">
        <w:tblPrEx>
          <w:tblCellMar>
            <w:top w:w="0" w:type="dxa"/>
            <w:bottom w:w="0" w:type="dxa"/>
          </w:tblCellMar>
        </w:tblPrEx>
        <w:tc>
          <w:tcPr>
            <w:tcW w:w="1188" w:type="dxa"/>
            <w:tcBorders>
              <w:top w:val="nil"/>
              <w:bottom w:val="single" w:sz="4" w:space="0" w:color="auto"/>
              <w:right w:val="single" w:sz="4" w:space="0" w:color="auto"/>
            </w:tcBorders>
          </w:tcPr>
          <w:p w:rsidR="008A39BE" w:rsidRPr="0026452A" w:rsidRDefault="008A39BE" w:rsidP="003456A7">
            <w:pPr>
              <w:jc w:val="center"/>
              <w:rPr>
                <w:b/>
              </w:rPr>
            </w:pPr>
            <w:r w:rsidRPr="0026452A">
              <w:rPr>
                <w:b/>
              </w:rPr>
              <w:t>Plot</w:t>
            </w:r>
          </w:p>
        </w:tc>
        <w:tc>
          <w:tcPr>
            <w:tcW w:w="657"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33"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756"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658"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58"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658"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658"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33" w:type="dxa"/>
            <w:tcBorders>
              <w:top w:val="single" w:sz="4" w:space="0" w:color="auto"/>
              <w:bottom w:val="single" w:sz="4" w:space="0" w:color="auto"/>
            </w:tcBorders>
          </w:tcPr>
          <w:p w:rsidR="008A39BE" w:rsidRPr="0026452A" w:rsidRDefault="008A39BE" w:rsidP="003456A7">
            <w:pPr>
              <w:pStyle w:val="xl29"/>
              <w:pBdr>
                <w:bottom w:val="none" w:sz="0" w:space="0" w:color="auto"/>
              </w:pBdr>
              <w:spacing w:before="0" w:beforeAutospacing="0" w:after="0" w:afterAutospacing="0"/>
              <w:jc w:val="center"/>
              <w:textAlignment w:val="auto"/>
              <w:rPr>
                <w:rFonts w:eastAsia="Times New Roman"/>
                <w:b/>
                <w:sz w:val="20"/>
                <w:szCs w:val="20"/>
                <w:lang w:val="en-US"/>
              </w:rPr>
            </w:pPr>
            <w:r w:rsidRPr="0026452A">
              <w:rPr>
                <w:rFonts w:eastAsia="Times New Roman"/>
                <w:b/>
                <w:sz w:val="20"/>
                <w:szCs w:val="20"/>
                <w:lang w:val="en-US"/>
              </w:rPr>
              <w:t>2</w:t>
            </w:r>
          </w:p>
        </w:tc>
        <w:tc>
          <w:tcPr>
            <w:tcW w:w="658" w:type="dxa"/>
            <w:tcBorders>
              <w:top w:val="single" w:sz="4" w:space="0" w:color="auto"/>
              <w:bottom w:val="single" w:sz="4" w:space="0" w:color="auto"/>
              <w:right w:val="single" w:sz="4" w:space="0" w:color="auto"/>
            </w:tcBorders>
          </w:tcPr>
          <w:p w:rsidR="008A39BE" w:rsidRPr="0026452A" w:rsidRDefault="008A39BE" w:rsidP="003456A7">
            <w:pPr>
              <w:jc w:val="center"/>
              <w:rPr>
                <w:b/>
              </w:rPr>
            </w:pPr>
            <w:r w:rsidRPr="0026452A">
              <w:rPr>
                <w:b/>
              </w:rPr>
              <w:t>3</w:t>
            </w:r>
          </w:p>
        </w:tc>
        <w:tc>
          <w:tcPr>
            <w:tcW w:w="658" w:type="dxa"/>
            <w:tcBorders>
              <w:top w:val="single" w:sz="4" w:space="0" w:color="auto"/>
              <w:left w:val="single" w:sz="4" w:space="0" w:color="auto"/>
              <w:bottom w:val="single" w:sz="4" w:space="0" w:color="auto"/>
            </w:tcBorders>
          </w:tcPr>
          <w:p w:rsidR="008A39BE" w:rsidRPr="0026452A" w:rsidRDefault="008A39BE" w:rsidP="003456A7">
            <w:pPr>
              <w:jc w:val="center"/>
              <w:rPr>
                <w:b/>
              </w:rPr>
            </w:pPr>
            <w:r w:rsidRPr="0026452A">
              <w:rPr>
                <w:b/>
              </w:rPr>
              <w:t>1</w:t>
            </w:r>
          </w:p>
        </w:tc>
        <w:tc>
          <w:tcPr>
            <w:tcW w:w="658" w:type="dxa"/>
            <w:tcBorders>
              <w:top w:val="single" w:sz="4" w:space="0" w:color="auto"/>
              <w:bottom w:val="single" w:sz="4" w:space="0" w:color="auto"/>
            </w:tcBorders>
          </w:tcPr>
          <w:p w:rsidR="008A39BE" w:rsidRPr="0026452A" w:rsidRDefault="008A39BE" w:rsidP="003456A7">
            <w:pPr>
              <w:jc w:val="center"/>
              <w:rPr>
                <w:b/>
              </w:rPr>
            </w:pPr>
            <w:r w:rsidRPr="0026452A">
              <w:rPr>
                <w:b/>
              </w:rPr>
              <w:t>2</w:t>
            </w:r>
          </w:p>
        </w:tc>
        <w:tc>
          <w:tcPr>
            <w:tcW w:w="633" w:type="dxa"/>
            <w:tcBorders>
              <w:top w:val="single" w:sz="4" w:space="0" w:color="auto"/>
              <w:bottom w:val="single" w:sz="4" w:space="0" w:color="auto"/>
            </w:tcBorders>
          </w:tcPr>
          <w:p w:rsidR="008A39BE" w:rsidRPr="0026452A" w:rsidRDefault="008A39BE" w:rsidP="003456A7">
            <w:pPr>
              <w:jc w:val="center"/>
              <w:rPr>
                <w:b/>
              </w:rPr>
            </w:pPr>
            <w:r w:rsidRPr="0026452A">
              <w:rPr>
                <w:b/>
              </w:rPr>
              <w:t>3</w:t>
            </w:r>
          </w:p>
        </w:tc>
      </w:tr>
      <w:tr w:rsidR="008A39BE" w:rsidRPr="0026452A" w:rsidTr="003456A7">
        <w:tblPrEx>
          <w:tblCellMar>
            <w:top w:w="0" w:type="dxa"/>
            <w:bottom w:w="0" w:type="dxa"/>
          </w:tblCellMar>
        </w:tblPrEx>
        <w:tc>
          <w:tcPr>
            <w:tcW w:w="1188" w:type="dxa"/>
            <w:tcBorders>
              <w:top w:val="single" w:sz="4" w:space="0" w:color="auto"/>
              <w:right w:val="single" w:sz="4" w:space="0" w:color="auto"/>
            </w:tcBorders>
          </w:tcPr>
          <w:p w:rsidR="008A39BE" w:rsidRPr="0026452A" w:rsidRDefault="008A39BE" w:rsidP="003456A7">
            <w:pPr>
              <w:jc w:val="both"/>
            </w:pPr>
            <w:r w:rsidRPr="0026452A">
              <w:t>Range</w:t>
            </w:r>
          </w:p>
        </w:tc>
        <w:tc>
          <w:tcPr>
            <w:tcW w:w="657" w:type="dxa"/>
            <w:tcBorders>
              <w:top w:val="single" w:sz="4" w:space="0" w:color="auto"/>
              <w:left w:val="single" w:sz="4" w:space="0" w:color="auto"/>
            </w:tcBorders>
          </w:tcPr>
          <w:p w:rsidR="008A39BE" w:rsidRPr="0026452A" w:rsidRDefault="008A39BE" w:rsidP="003456A7">
            <w:pPr>
              <w:jc w:val="center"/>
            </w:pPr>
            <w:r w:rsidRPr="0026452A">
              <w:t>100</w:t>
            </w:r>
          </w:p>
        </w:tc>
        <w:tc>
          <w:tcPr>
            <w:tcW w:w="633" w:type="dxa"/>
            <w:tcBorders>
              <w:top w:val="single" w:sz="4" w:space="0" w:color="auto"/>
            </w:tcBorders>
          </w:tcPr>
          <w:p w:rsidR="008A39BE" w:rsidRPr="0026452A" w:rsidRDefault="008A39BE" w:rsidP="003456A7">
            <w:pPr>
              <w:jc w:val="center"/>
            </w:pPr>
            <w:r w:rsidRPr="0026452A">
              <w:t>-</w:t>
            </w:r>
          </w:p>
        </w:tc>
        <w:tc>
          <w:tcPr>
            <w:tcW w:w="756" w:type="dxa"/>
            <w:tcBorders>
              <w:top w:val="single" w:sz="4" w:space="0" w:color="auto"/>
              <w:right w:val="single" w:sz="4" w:space="0" w:color="auto"/>
            </w:tcBorders>
          </w:tcPr>
          <w:p w:rsidR="008A39BE" w:rsidRPr="0026452A" w:rsidRDefault="008A39BE" w:rsidP="003456A7">
            <w:pPr>
              <w:jc w:val="center"/>
            </w:pPr>
            <w:r w:rsidRPr="0026452A">
              <w:t>35.0</w:t>
            </w:r>
          </w:p>
        </w:tc>
        <w:tc>
          <w:tcPr>
            <w:tcW w:w="658" w:type="dxa"/>
            <w:tcBorders>
              <w:top w:val="single" w:sz="4" w:space="0" w:color="auto"/>
              <w:left w:val="single" w:sz="4" w:space="0" w:color="auto"/>
            </w:tcBorders>
          </w:tcPr>
          <w:p w:rsidR="008A39BE" w:rsidRPr="0026452A" w:rsidRDefault="008A39BE" w:rsidP="003456A7">
            <w:pPr>
              <w:jc w:val="center"/>
            </w:pPr>
            <w:r w:rsidRPr="0026452A">
              <w:t>48.0</w:t>
            </w:r>
          </w:p>
        </w:tc>
        <w:tc>
          <w:tcPr>
            <w:tcW w:w="658" w:type="dxa"/>
            <w:tcBorders>
              <w:top w:val="single" w:sz="4" w:space="0" w:color="auto"/>
            </w:tcBorders>
          </w:tcPr>
          <w:p w:rsidR="008A39BE" w:rsidRPr="0026452A" w:rsidRDefault="008A39BE" w:rsidP="003456A7">
            <w:pPr>
              <w:jc w:val="center"/>
            </w:pPr>
            <w:r w:rsidRPr="0026452A">
              <w:t>100</w:t>
            </w:r>
          </w:p>
        </w:tc>
        <w:tc>
          <w:tcPr>
            <w:tcW w:w="658" w:type="dxa"/>
            <w:tcBorders>
              <w:top w:val="single" w:sz="4" w:space="0" w:color="auto"/>
              <w:right w:val="single" w:sz="4" w:space="0" w:color="auto"/>
            </w:tcBorders>
          </w:tcPr>
          <w:p w:rsidR="008A39BE" w:rsidRPr="0026452A" w:rsidRDefault="008A39BE" w:rsidP="003456A7">
            <w:pPr>
              <w:jc w:val="center"/>
            </w:pPr>
            <w:r w:rsidRPr="0026452A">
              <w:t>100</w:t>
            </w:r>
          </w:p>
        </w:tc>
        <w:tc>
          <w:tcPr>
            <w:tcW w:w="658" w:type="dxa"/>
            <w:tcBorders>
              <w:top w:val="single" w:sz="4" w:space="0" w:color="auto"/>
              <w:left w:val="single" w:sz="4" w:space="0" w:color="auto"/>
            </w:tcBorders>
          </w:tcPr>
          <w:p w:rsidR="008A39BE" w:rsidRPr="0026452A" w:rsidRDefault="008A39BE" w:rsidP="003456A7">
            <w:pPr>
              <w:jc w:val="center"/>
            </w:pPr>
            <w:r w:rsidRPr="0026452A">
              <w:t>100</w:t>
            </w:r>
          </w:p>
        </w:tc>
        <w:tc>
          <w:tcPr>
            <w:tcW w:w="633" w:type="dxa"/>
            <w:tcBorders>
              <w:top w:val="single" w:sz="4" w:space="0" w:color="auto"/>
            </w:tcBorders>
          </w:tcPr>
          <w:p w:rsidR="008A39BE" w:rsidRPr="0026452A" w:rsidRDefault="008A39BE" w:rsidP="003456A7">
            <w:pPr>
              <w:jc w:val="center"/>
            </w:pPr>
            <w:r w:rsidRPr="0026452A">
              <w:t>-</w:t>
            </w:r>
          </w:p>
        </w:tc>
        <w:tc>
          <w:tcPr>
            <w:tcW w:w="658" w:type="dxa"/>
            <w:tcBorders>
              <w:top w:val="single" w:sz="4" w:space="0" w:color="auto"/>
              <w:right w:val="single" w:sz="4" w:space="0" w:color="auto"/>
            </w:tcBorders>
          </w:tcPr>
          <w:p w:rsidR="008A39BE" w:rsidRPr="0026452A" w:rsidRDefault="008A39BE" w:rsidP="003456A7">
            <w:pPr>
              <w:jc w:val="center"/>
            </w:pPr>
            <w:r w:rsidRPr="0026452A">
              <w:t>100</w:t>
            </w:r>
          </w:p>
        </w:tc>
        <w:tc>
          <w:tcPr>
            <w:tcW w:w="658" w:type="dxa"/>
            <w:tcBorders>
              <w:top w:val="single" w:sz="4" w:space="0" w:color="auto"/>
              <w:left w:val="single" w:sz="4" w:space="0" w:color="auto"/>
            </w:tcBorders>
          </w:tcPr>
          <w:p w:rsidR="008A39BE" w:rsidRPr="0026452A" w:rsidRDefault="008A39BE" w:rsidP="003456A7">
            <w:pPr>
              <w:jc w:val="center"/>
            </w:pPr>
            <w:r w:rsidRPr="0026452A">
              <w:t>60.0</w:t>
            </w:r>
          </w:p>
        </w:tc>
        <w:tc>
          <w:tcPr>
            <w:tcW w:w="658" w:type="dxa"/>
            <w:tcBorders>
              <w:top w:val="single" w:sz="4" w:space="0" w:color="auto"/>
            </w:tcBorders>
          </w:tcPr>
          <w:p w:rsidR="008A39BE" w:rsidRPr="0026452A" w:rsidRDefault="008A39BE" w:rsidP="003456A7">
            <w:pPr>
              <w:jc w:val="center"/>
            </w:pPr>
            <w:r w:rsidRPr="0026452A">
              <w:t>100</w:t>
            </w:r>
          </w:p>
        </w:tc>
        <w:tc>
          <w:tcPr>
            <w:tcW w:w="633" w:type="dxa"/>
            <w:tcBorders>
              <w:top w:val="single" w:sz="4" w:space="0" w:color="auto"/>
            </w:tcBorders>
          </w:tcPr>
          <w:p w:rsidR="008A39BE" w:rsidRPr="0026452A" w:rsidRDefault="008A39BE" w:rsidP="003456A7">
            <w:pPr>
              <w:jc w:val="center"/>
            </w:pPr>
            <w:r w:rsidRPr="0026452A">
              <w:t>-</w:t>
            </w:r>
          </w:p>
        </w:tc>
      </w:tr>
      <w:tr w:rsidR="008A39BE" w:rsidRPr="0026452A" w:rsidTr="003456A7">
        <w:tblPrEx>
          <w:tblCellMar>
            <w:top w:w="0" w:type="dxa"/>
            <w:bottom w:w="0" w:type="dxa"/>
          </w:tblCellMar>
        </w:tblPrEx>
        <w:tc>
          <w:tcPr>
            <w:tcW w:w="1188" w:type="dxa"/>
            <w:tcBorders>
              <w:right w:val="single" w:sz="4" w:space="0" w:color="auto"/>
            </w:tcBorders>
          </w:tcPr>
          <w:p w:rsidR="008A39BE" w:rsidRPr="0026452A" w:rsidRDefault="008A39BE" w:rsidP="003456A7">
            <w:pPr>
              <w:jc w:val="both"/>
            </w:pPr>
            <w:r w:rsidRPr="0026452A">
              <w:t>Sill</w:t>
            </w:r>
          </w:p>
        </w:tc>
        <w:tc>
          <w:tcPr>
            <w:tcW w:w="657" w:type="dxa"/>
            <w:tcBorders>
              <w:left w:val="single" w:sz="4" w:space="0" w:color="auto"/>
            </w:tcBorders>
          </w:tcPr>
          <w:p w:rsidR="008A39BE" w:rsidRPr="0026452A" w:rsidRDefault="008A39BE" w:rsidP="003456A7">
            <w:pPr>
              <w:jc w:val="center"/>
            </w:pPr>
            <w:r w:rsidRPr="0026452A">
              <w:t>4.20</w:t>
            </w:r>
          </w:p>
        </w:tc>
        <w:tc>
          <w:tcPr>
            <w:tcW w:w="633" w:type="dxa"/>
          </w:tcPr>
          <w:p w:rsidR="008A39BE" w:rsidRPr="0026452A" w:rsidRDefault="008A39BE" w:rsidP="003456A7">
            <w:pPr>
              <w:jc w:val="center"/>
            </w:pPr>
            <w:r w:rsidRPr="0026452A">
              <w:t>-</w:t>
            </w:r>
          </w:p>
        </w:tc>
        <w:tc>
          <w:tcPr>
            <w:tcW w:w="756" w:type="dxa"/>
            <w:tcBorders>
              <w:right w:val="single" w:sz="4" w:space="0" w:color="auto"/>
            </w:tcBorders>
          </w:tcPr>
          <w:p w:rsidR="008A39BE" w:rsidRPr="0026452A" w:rsidRDefault="008A39BE" w:rsidP="003456A7">
            <w:pPr>
              <w:jc w:val="center"/>
            </w:pPr>
            <w:r w:rsidRPr="0026452A">
              <w:t>2.50</w:t>
            </w:r>
          </w:p>
        </w:tc>
        <w:tc>
          <w:tcPr>
            <w:tcW w:w="658" w:type="dxa"/>
            <w:tcBorders>
              <w:left w:val="single" w:sz="4" w:space="0" w:color="auto"/>
            </w:tcBorders>
          </w:tcPr>
          <w:p w:rsidR="008A39BE" w:rsidRPr="0026452A" w:rsidRDefault="008A39BE" w:rsidP="003456A7">
            <w:pPr>
              <w:jc w:val="center"/>
            </w:pPr>
            <w:r w:rsidRPr="0026452A">
              <w:t>16.0</w:t>
            </w:r>
          </w:p>
        </w:tc>
        <w:tc>
          <w:tcPr>
            <w:tcW w:w="658" w:type="dxa"/>
          </w:tcPr>
          <w:p w:rsidR="008A39BE" w:rsidRPr="0026452A" w:rsidRDefault="008A39BE" w:rsidP="003456A7">
            <w:pPr>
              <w:jc w:val="center"/>
            </w:pPr>
            <w:r w:rsidRPr="0026452A">
              <w:t>74.0</w:t>
            </w:r>
          </w:p>
        </w:tc>
        <w:tc>
          <w:tcPr>
            <w:tcW w:w="658" w:type="dxa"/>
            <w:tcBorders>
              <w:right w:val="single" w:sz="4" w:space="0" w:color="auto"/>
            </w:tcBorders>
          </w:tcPr>
          <w:p w:rsidR="008A39BE" w:rsidRPr="0026452A" w:rsidRDefault="008A39BE" w:rsidP="003456A7">
            <w:pPr>
              <w:jc w:val="center"/>
            </w:pPr>
            <w:r w:rsidRPr="0026452A">
              <w:t>13.0</w:t>
            </w:r>
          </w:p>
        </w:tc>
        <w:tc>
          <w:tcPr>
            <w:tcW w:w="658" w:type="dxa"/>
            <w:tcBorders>
              <w:left w:val="single" w:sz="4" w:space="0" w:color="auto"/>
            </w:tcBorders>
          </w:tcPr>
          <w:p w:rsidR="008A39BE" w:rsidRPr="0026452A" w:rsidRDefault="008A39BE" w:rsidP="003456A7">
            <w:pPr>
              <w:jc w:val="center"/>
            </w:pPr>
            <w:r w:rsidRPr="0026452A">
              <w:t>23.0</w:t>
            </w:r>
          </w:p>
        </w:tc>
        <w:tc>
          <w:tcPr>
            <w:tcW w:w="633" w:type="dxa"/>
          </w:tcPr>
          <w:p w:rsidR="008A39BE" w:rsidRPr="0026452A" w:rsidRDefault="008A39BE" w:rsidP="003456A7">
            <w:pPr>
              <w:jc w:val="center"/>
            </w:pPr>
            <w:r w:rsidRPr="0026452A">
              <w:t>-</w:t>
            </w:r>
          </w:p>
        </w:tc>
        <w:tc>
          <w:tcPr>
            <w:tcW w:w="658" w:type="dxa"/>
            <w:tcBorders>
              <w:right w:val="single" w:sz="4" w:space="0" w:color="auto"/>
            </w:tcBorders>
          </w:tcPr>
          <w:p w:rsidR="008A39BE" w:rsidRPr="0026452A" w:rsidRDefault="008A39BE" w:rsidP="003456A7">
            <w:pPr>
              <w:jc w:val="center"/>
            </w:pPr>
            <w:r w:rsidRPr="0026452A">
              <w:t>2.38</w:t>
            </w:r>
          </w:p>
        </w:tc>
        <w:tc>
          <w:tcPr>
            <w:tcW w:w="658" w:type="dxa"/>
            <w:tcBorders>
              <w:left w:val="single" w:sz="4" w:space="0" w:color="auto"/>
            </w:tcBorders>
          </w:tcPr>
          <w:p w:rsidR="008A39BE" w:rsidRPr="0026452A" w:rsidRDefault="008A39BE" w:rsidP="003456A7">
            <w:pPr>
              <w:jc w:val="center"/>
            </w:pPr>
            <w:r w:rsidRPr="0026452A">
              <w:t>4.0</w:t>
            </w:r>
          </w:p>
        </w:tc>
        <w:tc>
          <w:tcPr>
            <w:tcW w:w="658" w:type="dxa"/>
          </w:tcPr>
          <w:p w:rsidR="008A39BE" w:rsidRPr="0026452A" w:rsidRDefault="008A39BE" w:rsidP="003456A7">
            <w:pPr>
              <w:jc w:val="center"/>
            </w:pPr>
            <w:r w:rsidRPr="0026452A">
              <w:t>10.5</w:t>
            </w:r>
          </w:p>
        </w:tc>
        <w:tc>
          <w:tcPr>
            <w:tcW w:w="633" w:type="dxa"/>
          </w:tcPr>
          <w:p w:rsidR="008A39BE" w:rsidRPr="0026452A" w:rsidRDefault="008A39BE" w:rsidP="003456A7">
            <w:pPr>
              <w:jc w:val="center"/>
            </w:pPr>
            <w:r w:rsidRPr="0026452A">
              <w:t>-</w:t>
            </w:r>
          </w:p>
        </w:tc>
      </w:tr>
      <w:tr w:rsidR="008A39BE" w:rsidRPr="0026452A" w:rsidTr="003456A7">
        <w:tblPrEx>
          <w:tblCellMar>
            <w:top w:w="0" w:type="dxa"/>
            <w:bottom w:w="0" w:type="dxa"/>
          </w:tblCellMar>
        </w:tblPrEx>
        <w:tc>
          <w:tcPr>
            <w:tcW w:w="1188" w:type="dxa"/>
            <w:tcBorders>
              <w:right w:val="single" w:sz="4" w:space="0" w:color="auto"/>
            </w:tcBorders>
          </w:tcPr>
          <w:p w:rsidR="008A39BE" w:rsidRPr="0026452A" w:rsidRDefault="008A39BE" w:rsidP="003456A7">
            <w:pPr>
              <w:jc w:val="both"/>
            </w:pPr>
            <w:r w:rsidRPr="0026452A">
              <w:t>Nugget</w:t>
            </w:r>
          </w:p>
        </w:tc>
        <w:tc>
          <w:tcPr>
            <w:tcW w:w="657" w:type="dxa"/>
            <w:tcBorders>
              <w:left w:val="single" w:sz="4" w:space="0" w:color="auto"/>
            </w:tcBorders>
          </w:tcPr>
          <w:p w:rsidR="008A39BE" w:rsidRPr="0026452A" w:rsidRDefault="008A39BE" w:rsidP="003456A7">
            <w:pPr>
              <w:jc w:val="center"/>
            </w:pPr>
            <w:r w:rsidRPr="0026452A">
              <w:t>0.60</w:t>
            </w:r>
          </w:p>
        </w:tc>
        <w:tc>
          <w:tcPr>
            <w:tcW w:w="633" w:type="dxa"/>
          </w:tcPr>
          <w:p w:rsidR="008A39BE" w:rsidRPr="0026452A" w:rsidRDefault="008A39BE" w:rsidP="003456A7">
            <w:pPr>
              <w:jc w:val="center"/>
            </w:pPr>
            <w:r w:rsidRPr="0026452A">
              <w:t>-</w:t>
            </w:r>
          </w:p>
        </w:tc>
        <w:tc>
          <w:tcPr>
            <w:tcW w:w="756" w:type="dxa"/>
            <w:tcBorders>
              <w:right w:val="single" w:sz="4" w:space="0" w:color="auto"/>
            </w:tcBorders>
          </w:tcPr>
          <w:p w:rsidR="008A39BE" w:rsidRPr="0026452A" w:rsidRDefault="008A39BE" w:rsidP="003456A7">
            <w:pPr>
              <w:jc w:val="center"/>
            </w:pPr>
            <w:r w:rsidRPr="0026452A">
              <w:t>0.50</w:t>
            </w:r>
          </w:p>
        </w:tc>
        <w:tc>
          <w:tcPr>
            <w:tcW w:w="658" w:type="dxa"/>
            <w:tcBorders>
              <w:left w:val="single" w:sz="4" w:space="0" w:color="auto"/>
            </w:tcBorders>
          </w:tcPr>
          <w:p w:rsidR="008A39BE" w:rsidRPr="0026452A" w:rsidRDefault="008A39BE" w:rsidP="003456A7">
            <w:pPr>
              <w:jc w:val="center"/>
            </w:pPr>
            <w:r w:rsidRPr="0026452A">
              <w:t>0.00</w:t>
            </w:r>
          </w:p>
        </w:tc>
        <w:tc>
          <w:tcPr>
            <w:tcW w:w="658" w:type="dxa"/>
          </w:tcPr>
          <w:p w:rsidR="008A39BE" w:rsidRPr="0026452A" w:rsidRDefault="008A39BE" w:rsidP="003456A7">
            <w:pPr>
              <w:jc w:val="center"/>
            </w:pPr>
            <w:r w:rsidRPr="0026452A">
              <w:t>10.8</w:t>
            </w:r>
          </w:p>
        </w:tc>
        <w:tc>
          <w:tcPr>
            <w:tcW w:w="658" w:type="dxa"/>
            <w:tcBorders>
              <w:right w:val="single" w:sz="4" w:space="0" w:color="auto"/>
            </w:tcBorders>
          </w:tcPr>
          <w:p w:rsidR="008A39BE" w:rsidRPr="0026452A" w:rsidRDefault="008A39BE" w:rsidP="003456A7">
            <w:pPr>
              <w:jc w:val="center"/>
            </w:pPr>
            <w:r w:rsidRPr="0026452A">
              <w:t>1.50</w:t>
            </w:r>
          </w:p>
        </w:tc>
        <w:tc>
          <w:tcPr>
            <w:tcW w:w="658" w:type="dxa"/>
            <w:tcBorders>
              <w:left w:val="single" w:sz="4" w:space="0" w:color="auto"/>
            </w:tcBorders>
          </w:tcPr>
          <w:p w:rsidR="008A39BE" w:rsidRPr="0026452A" w:rsidRDefault="008A39BE" w:rsidP="003456A7">
            <w:pPr>
              <w:jc w:val="center"/>
            </w:pPr>
            <w:r w:rsidRPr="0026452A">
              <w:t>0.00</w:t>
            </w:r>
          </w:p>
        </w:tc>
        <w:tc>
          <w:tcPr>
            <w:tcW w:w="633" w:type="dxa"/>
          </w:tcPr>
          <w:p w:rsidR="008A39BE" w:rsidRPr="0026452A" w:rsidRDefault="008A39BE" w:rsidP="003456A7">
            <w:pPr>
              <w:jc w:val="center"/>
            </w:pPr>
            <w:r w:rsidRPr="0026452A">
              <w:t>-</w:t>
            </w:r>
          </w:p>
        </w:tc>
        <w:tc>
          <w:tcPr>
            <w:tcW w:w="658" w:type="dxa"/>
            <w:tcBorders>
              <w:right w:val="single" w:sz="4" w:space="0" w:color="auto"/>
            </w:tcBorders>
          </w:tcPr>
          <w:p w:rsidR="008A39BE" w:rsidRPr="0026452A" w:rsidRDefault="008A39BE" w:rsidP="003456A7">
            <w:pPr>
              <w:jc w:val="center"/>
            </w:pPr>
            <w:r w:rsidRPr="0026452A">
              <w:t>0.09</w:t>
            </w:r>
          </w:p>
        </w:tc>
        <w:tc>
          <w:tcPr>
            <w:tcW w:w="658" w:type="dxa"/>
            <w:tcBorders>
              <w:left w:val="single" w:sz="4" w:space="0" w:color="auto"/>
            </w:tcBorders>
          </w:tcPr>
          <w:p w:rsidR="008A39BE" w:rsidRPr="0026452A" w:rsidRDefault="008A39BE" w:rsidP="003456A7">
            <w:pPr>
              <w:jc w:val="center"/>
            </w:pPr>
            <w:r w:rsidRPr="0026452A">
              <w:t>0.18</w:t>
            </w:r>
          </w:p>
        </w:tc>
        <w:tc>
          <w:tcPr>
            <w:tcW w:w="658" w:type="dxa"/>
          </w:tcPr>
          <w:p w:rsidR="008A39BE" w:rsidRPr="0026452A" w:rsidRDefault="008A39BE" w:rsidP="003456A7">
            <w:pPr>
              <w:jc w:val="center"/>
            </w:pPr>
            <w:r w:rsidRPr="0026452A">
              <w:t>0.99</w:t>
            </w:r>
          </w:p>
        </w:tc>
        <w:tc>
          <w:tcPr>
            <w:tcW w:w="633" w:type="dxa"/>
          </w:tcPr>
          <w:p w:rsidR="008A39BE" w:rsidRPr="0026452A" w:rsidRDefault="008A39BE" w:rsidP="003456A7">
            <w:pPr>
              <w:jc w:val="center"/>
            </w:pPr>
            <w:r w:rsidRPr="0026452A">
              <w:t>-</w:t>
            </w:r>
          </w:p>
        </w:tc>
      </w:tr>
      <w:tr w:rsidR="008A39BE" w:rsidRPr="0026452A" w:rsidTr="003456A7">
        <w:tblPrEx>
          <w:tblCellMar>
            <w:top w:w="0" w:type="dxa"/>
            <w:bottom w:w="0" w:type="dxa"/>
          </w:tblCellMar>
        </w:tblPrEx>
        <w:tc>
          <w:tcPr>
            <w:tcW w:w="1188" w:type="dxa"/>
            <w:tcBorders>
              <w:right w:val="single" w:sz="4" w:space="0" w:color="auto"/>
            </w:tcBorders>
          </w:tcPr>
          <w:p w:rsidR="008A39BE" w:rsidRPr="0026452A" w:rsidRDefault="008A39BE" w:rsidP="003456A7">
            <w:pPr>
              <w:jc w:val="both"/>
            </w:pPr>
            <w:r w:rsidRPr="0026452A">
              <w:t>Nugget/Sill</w:t>
            </w:r>
          </w:p>
        </w:tc>
        <w:tc>
          <w:tcPr>
            <w:tcW w:w="657" w:type="dxa"/>
            <w:tcBorders>
              <w:left w:val="single" w:sz="4" w:space="0" w:color="auto"/>
            </w:tcBorders>
          </w:tcPr>
          <w:p w:rsidR="008A39BE" w:rsidRPr="0026452A" w:rsidRDefault="008A39BE" w:rsidP="003456A7">
            <w:pPr>
              <w:jc w:val="center"/>
            </w:pPr>
            <w:r w:rsidRPr="0026452A">
              <w:t>14.3</w:t>
            </w:r>
          </w:p>
        </w:tc>
        <w:tc>
          <w:tcPr>
            <w:tcW w:w="633" w:type="dxa"/>
          </w:tcPr>
          <w:p w:rsidR="008A39BE" w:rsidRPr="0026452A" w:rsidRDefault="008A39BE" w:rsidP="003456A7">
            <w:pPr>
              <w:jc w:val="center"/>
            </w:pPr>
            <w:r w:rsidRPr="0026452A">
              <w:t>-</w:t>
            </w:r>
          </w:p>
        </w:tc>
        <w:tc>
          <w:tcPr>
            <w:tcW w:w="756" w:type="dxa"/>
            <w:tcBorders>
              <w:right w:val="single" w:sz="4" w:space="0" w:color="auto"/>
            </w:tcBorders>
          </w:tcPr>
          <w:p w:rsidR="008A39BE" w:rsidRPr="0026452A" w:rsidRDefault="008A39BE" w:rsidP="003456A7">
            <w:pPr>
              <w:jc w:val="center"/>
            </w:pPr>
            <w:r w:rsidRPr="0026452A">
              <w:t>0.20</w:t>
            </w:r>
          </w:p>
        </w:tc>
        <w:tc>
          <w:tcPr>
            <w:tcW w:w="658" w:type="dxa"/>
            <w:tcBorders>
              <w:left w:val="single" w:sz="4" w:space="0" w:color="auto"/>
            </w:tcBorders>
          </w:tcPr>
          <w:p w:rsidR="008A39BE" w:rsidRPr="0026452A" w:rsidRDefault="008A39BE" w:rsidP="003456A7">
            <w:pPr>
              <w:jc w:val="center"/>
            </w:pPr>
            <w:r w:rsidRPr="0026452A">
              <w:t>0.00</w:t>
            </w:r>
          </w:p>
        </w:tc>
        <w:tc>
          <w:tcPr>
            <w:tcW w:w="658" w:type="dxa"/>
          </w:tcPr>
          <w:p w:rsidR="008A39BE" w:rsidRPr="0026452A" w:rsidRDefault="008A39BE" w:rsidP="003456A7">
            <w:pPr>
              <w:jc w:val="center"/>
            </w:pPr>
            <w:r w:rsidRPr="0026452A">
              <w:t>14.5</w:t>
            </w:r>
          </w:p>
        </w:tc>
        <w:tc>
          <w:tcPr>
            <w:tcW w:w="658" w:type="dxa"/>
            <w:tcBorders>
              <w:right w:val="single" w:sz="4" w:space="0" w:color="auto"/>
            </w:tcBorders>
          </w:tcPr>
          <w:p w:rsidR="008A39BE" w:rsidRPr="0026452A" w:rsidRDefault="008A39BE" w:rsidP="003456A7">
            <w:pPr>
              <w:jc w:val="center"/>
            </w:pPr>
            <w:r w:rsidRPr="0026452A">
              <w:t>11.5</w:t>
            </w:r>
          </w:p>
        </w:tc>
        <w:tc>
          <w:tcPr>
            <w:tcW w:w="658" w:type="dxa"/>
            <w:tcBorders>
              <w:left w:val="single" w:sz="4" w:space="0" w:color="auto"/>
            </w:tcBorders>
          </w:tcPr>
          <w:p w:rsidR="008A39BE" w:rsidRPr="0026452A" w:rsidRDefault="008A39BE" w:rsidP="003456A7">
            <w:pPr>
              <w:jc w:val="center"/>
            </w:pPr>
            <w:r w:rsidRPr="0026452A">
              <w:t>0.00</w:t>
            </w:r>
          </w:p>
        </w:tc>
        <w:tc>
          <w:tcPr>
            <w:tcW w:w="633" w:type="dxa"/>
          </w:tcPr>
          <w:p w:rsidR="008A39BE" w:rsidRPr="0026452A" w:rsidRDefault="008A39BE" w:rsidP="003456A7">
            <w:pPr>
              <w:jc w:val="center"/>
            </w:pPr>
            <w:r w:rsidRPr="0026452A">
              <w:t>-</w:t>
            </w:r>
          </w:p>
        </w:tc>
        <w:tc>
          <w:tcPr>
            <w:tcW w:w="658" w:type="dxa"/>
            <w:tcBorders>
              <w:right w:val="single" w:sz="4" w:space="0" w:color="auto"/>
            </w:tcBorders>
          </w:tcPr>
          <w:p w:rsidR="008A39BE" w:rsidRPr="0026452A" w:rsidRDefault="008A39BE" w:rsidP="003456A7">
            <w:pPr>
              <w:jc w:val="center"/>
            </w:pPr>
            <w:r w:rsidRPr="0026452A">
              <w:t>3.80</w:t>
            </w:r>
          </w:p>
        </w:tc>
        <w:tc>
          <w:tcPr>
            <w:tcW w:w="658" w:type="dxa"/>
            <w:tcBorders>
              <w:left w:val="single" w:sz="4" w:space="0" w:color="auto"/>
            </w:tcBorders>
          </w:tcPr>
          <w:p w:rsidR="008A39BE" w:rsidRPr="0026452A" w:rsidRDefault="008A39BE" w:rsidP="003456A7">
            <w:pPr>
              <w:jc w:val="center"/>
            </w:pPr>
            <w:r w:rsidRPr="0026452A">
              <w:t>4.50</w:t>
            </w:r>
          </w:p>
        </w:tc>
        <w:tc>
          <w:tcPr>
            <w:tcW w:w="658" w:type="dxa"/>
          </w:tcPr>
          <w:p w:rsidR="008A39BE" w:rsidRPr="0026452A" w:rsidRDefault="008A39BE" w:rsidP="003456A7">
            <w:pPr>
              <w:jc w:val="center"/>
            </w:pPr>
            <w:r w:rsidRPr="0026452A">
              <w:t>9.4</w:t>
            </w:r>
          </w:p>
        </w:tc>
        <w:tc>
          <w:tcPr>
            <w:tcW w:w="633" w:type="dxa"/>
          </w:tcPr>
          <w:p w:rsidR="008A39BE" w:rsidRPr="0026452A" w:rsidRDefault="008A39BE" w:rsidP="003456A7">
            <w:pPr>
              <w:jc w:val="center"/>
            </w:pPr>
            <w:r w:rsidRPr="0026452A">
              <w:t>-</w:t>
            </w:r>
          </w:p>
        </w:tc>
      </w:tr>
      <w:tr w:rsidR="008A39BE" w:rsidRPr="0026452A" w:rsidTr="003456A7">
        <w:tblPrEx>
          <w:tblCellMar>
            <w:top w:w="0" w:type="dxa"/>
            <w:bottom w:w="0" w:type="dxa"/>
          </w:tblCellMar>
        </w:tblPrEx>
        <w:tc>
          <w:tcPr>
            <w:tcW w:w="1188" w:type="dxa"/>
            <w:tcBorders>
              <w:right w:val="single" w:sz="4" w:space="0" w:color="auto"/>
            </w:tcBorders>
          </w:tcPr>
          <w:p w:rsidR="008A39BE" w:rsidRPr="0026452A" w:rsidRDefault="008A39BE" w:rsidP="003456A7">
            <w:pPr>
              <w:jc w:val="both"/>
            </w:pPr>
            <w:r w:rsidRPr="0026452A">
              <w:t>R-Square</w:t>
            </w:r>
          </w:p>
        </w:tc>
        <w:tc>
          <w:tcPr>
            <w:tcW w:w="657" w:type="dxa"/>
            <w:tcBorders>
              <w:left w:val="single" w:sz="4" w:space="0" w:color="auto"/>
              <w:bottom w:val="single" w:sz="4" w:space="0" w:color="auto"/>
            </w:tcBorders>
          </w:tcPr>
          <w:p w:rsidR="008A39BE" w:rsidRPr="0026452A" w:rsidRDefault="008A39BE" w:rsidP="003456A7">
            <w:pPr>
              <w:jc w:val="center"/>
            </w:pPr>
            <w:r w:rsidRPr="0026452A">
              <w:t>0.03</w:t>
            </w:r>
          </w:p>
        </w:tc>
        <w:tc>
          <w:tcPr>
            <w:tcW w:w="633" w:type="dxa"/>
          </w:tcPr>
          <w:p w:rsidR="008A39BE" w:rsidRPr="0026452A" w:rsidRDefault="008A39BE" w:rsidP="003456A7">
            <w:pPr>
              <w:jc w:val="center"/>
            </w:pPr>
            <w:r w:rsidRPr="0026452A">
              <w:t>-</w:t>
            </w:r>
          </w:p>
        </w:tc>
        <w:tc>
          <w:tcPr>
            <w:tcW w:w="756" w:type="dxa"/>
            <w:tcBorders>
              <w:right w:val="single" w:sz="4" w:space="0" w:color="auto"/>
            </w:tcBorders>
          </w:tcPr>
          <w:p w:rsidR="008A39BE" w:rsidRPr="0026452A" w:rsidRDefault="008A39BE" w:rsidP="003456A7">
            <w:pPr>
              <w:jc w:val="center"/>
            </w:pPr>
            <w:r w:rsidRPr="0026452A">
              <w:t>0.002</w:t>
            </w:r>
          </w:p>
        </w:tc>
        <w:tc>
          <w:tcPr>
            <w:tcW w:w="658" w:type="dxa"/>
            <w:tcBorders>
              <w:left w:val="single" w:sz="4" w:space="0" w:color="auto"/>
              <w:bottom w:val="single" w:sz="4" w:space="0" w:color="auto"/>
            </w:tcBorders>
          </w:tcPr>
          <w:p w:rsidR="008A39BE" w:rsidRPr="0026452A" w:rsidRDefault="008A39BE" w:rsidP="003456A7">
            <w:pPr>
              <w:jc w:val="center"/>
            </w:pPr>
            <w:r w:rsidRPr="0026452A">
              <w:t>0.10</w:t>
            </w:r>
          </w:p>
        </w:tc>
        <w:tc>
          <w:tcPr>
            <w:tcW w:w="658" w:type="dxa"/>
          </w:tcPr>
          <w:p w:rsidR="008A39BE" w:rsidRPr="0026452A" w:rsidRDefault="008A39BE" w:rsidP="003456A7">
            <w:pPr>
              <w:jc w:val="center"/>
            </w:pPr>
            <w:r w:rsidRPr="0026452A">
              <w:t>0.44</w:t>
            </w:r>
          </w:p>
        </w:tc>
        <w:tc>
          <w:tcPr>
            <w:tcW w:w="658" w:type="dxa"/>
            <w:tcBorders>
              <w:right w:val="single" w:sz="4" w:space="0" w:color="auto"/>
            </w:tcBorders>
          </w:tcPr>
          <w:p w:rsidR="008A39BE" w:rsidRPr="0026452A" w:rsidRDefault="008A39BE" w:rsidP="003456A7">
            <w:pPr>
              <w:jc w:val="center"/>
            </w:pPr>
            <w:r w:rsidRPr="0026452A">
              <w:t>0.05</w:t>
            </w:r>
          </w:p>
        </w:tc>
        <w:tc>
          <w:tcPr>
            <w:tcW w:w="658" w:type="dxa"/>
            <w:tcBorders>
              <w:left w:val="single" w:sz="4" w:space="0" w:color="auto"/>
              <w:bottom w:val="single" w:sz="4" w:space="0" w:color="auto"/>
            </w:tcBorders>
          </w:tcPr>
          <w:p w:rsidR="008A39BE" w:rsidRPr="0026452A" w:rsidRDefault="008A39BE" w:rsidP="003456A7">
            <w:pPr>
              <w:jc w:val="center"/>
            </w:pPr>
            <w:r w:rsidRPr="0026452A">
              <w:t>0.05</w:t>
            </w:r>
          </w:p>
        </w:tc>
        <w:tc>
          <w:tcPr>
            <w:tcW w:w="633" w:type="dxa"/>
          </w:tcPr>
          <w:p w:rsidR="008A39BE" w:rsidRPr="0026452A" w:rsidRDefault="008A39BE" w:rsidP="003456A7">
            <w:pPr>
              <w:jc w:val="center"/>
            </w:pPr>
            <w:r w:rsidRPr="0026452A">
              <w:t>-</w:t>
            </w:r>
          </w:p>
        </w:tc>
        <w:tc>
          <w:tcPr>
            <w:tcW w:w="658" w:type="dxa"/>
            <w:tcBorders>
              <w:right w:val="single" w:sz="4" w:space="0" w:color="auto"/>
            </w:tcBorders>
          </w:tcPr>
          <w:p w:rsidR="008A39BE" w:rsidRPr="0026452A" w:rsidRDefault="008A39BE" w:rsidP="003456A7">
            <w:pPr>
              <w:jc w:val="center"/>
            </w:pPr>
            <w:r w:rsidRPr="0026452A">
              <w:t>0.21</w:t>
            </w:r>
          </w:p>
        </w:tc>
        <w:tc>
          <w:tcPr>
            <w:tcW w:w="658" w:type="dxa"/>
            <w:tcBorders>
              <w:left w:val="single" w:sz="4" w:space="0" w:color="auto"/>
              <w:bottom w:val="single" w:sz="4" w:space="0" w:color="auto"/>
            </w:tcBorders>
          </w:tcPr>
          <w:p w:rsidR="008A39BE" w:rsidRPr="0026452A" w:rsidRDefault="008A39BE" w:rsidP="003456A7">
            <w:pPr>
              <w:jc w:val="center"/>
            </w:pPr>
            <w:r w:rsidRPr="0026452A">
              <w:t>0.38</w:t>
            </w:r>
          </w:p>
        </w:tc>
        <w:tc>
          <w:tcPr>
            <w:tcW w:w="658" w:type="dxa"/>
          </w:tcPr>
          <w:p w:rsidR="008A39BE" w:rsidRPr="0026452A" w:rsidRDefault="008A39BE" w:rsidP="003456A7">
            <w:pPr>
              <w:jc w:val="center"/>
            </w:pPr>
            <w:r w:rsidRPr="0026452A">
              <w:t>0.69</w:t>
            </w:r>
          </w:p>
        </w:tc>
        <w:tc>
          <w:tcPr>
            <w:tcW w:w="633" w:type="dxa"/>
          </w:tcPr>
          <w:p w:rsidR="008A39BE" w:rsidRPr="0026452A" w:rsidRDefault="008A39BE" w:rsidP="003456A7">
            <w:pPr>
              <w:jc w:val="center"/>
            </w:pPr>
            <w:r w:rsidRPr="0026452A">
              <w:t>-</w:t>
            </w:r>
          </w:p>
        </w:tc>
      </w:tr>
    </w:tbl>
    <w:p w:rsidR="008A39BE" w:rsidRPr="0026452A" w:rsidRDefault="008A39BE" w:rsidP="008A39BE">
      <w:pPr>
        <w:pStyle w:val="BodyText"/>
        <w:jc w:val="both"/>
        <w:rPr>
          <w:sz w:val="24"/>
          <w:szCs w:val="24"/>
        </w:rPr>
      </w:pPr>
    </w:p>
    <w:p w:rsidR="008A39BE" w:rsidRPr="0026452A" w:rsidRDefault="008A39BE" w:rsidP="008A39BE">
      <w:pPr>
        <w:pStyle w:val="BodyText"/>
        <w:spacing w:after="0"/>
        <w:jc w:val="both"/>
        <w:rPr>
          <w:b/>
          <w:bCs/>
          <w:sz w:val="24"/>
          <w:szCs w:val="24"/>
        </w:rPr>
        <w:sectPr w:rsidR="008A39BE" w:rsidRPr="0026452A" w:rsidSect="003456A7">
          <w:type w:val="continuous"/>
          <w:pgSz w:w="12240" w:h="15840"/>
          <w:pgMar w:top="1440" w:right="1440" w:bottom="1440" w:left="1440" w:header="720" w:footer="720" w:gutter="0"/>
          <w:cols w:space="720"/>
          <w:docGrid w:linePitch="360"/>
        </w:sectPr>
      </w:pPr>
    </w:p>
    <w:p w:rsidR="008A39BE" w:rsidRPr="0026452A" w:rsidRDefault="008A39BE" w:rsidP="008A39BE">
      <w:pPr>
        <w:pStyle w:val="BodyText"/>
        <w:spacing w:after="0"/>
        <w:jc w:val="both"/>
        <w:rPr>
          <w:b/>
          <w:bCs/>
          <w:sz w:val="24"/>
          <w:szCs w:val="24"/>
        </w:rPr>
      </w:pPr>
      <w:r w:rsidRPr="0026452A">
        <w:rPr>
          <w:b/>
          <w:bCs/>
          <w:sz w:val="24"/>
          <w:szCs w:val="24"/>
        </w:rPr>
        <w:lastRenderedPageBreak/>
        <w:t>CONCLUSION</w:t>
      </w:r>
    </w:p>
    <w:p w:rsidR="008C7D4B" w:rsidRDefault="008C7D4B" w:rsidP="008A39BE">
      <w:pPr>
        <w:pStyle w:val="BodyText"/>
        <w:spacing w:after="0"/>
        <w:jc w:val="both"/>
        <w:rPr>
          <w:sz w:val="24"/>
          <w:szCs w:val="24"/>
        </w:rPr>
      </w:pPr>
    </w:p>
    <w:p w:rsidR="008C7D4B" w:rsidRDefault="008A39BE" w:rsidP="008A39BE">
      <w:pPr>
        <w:pStyle w:val="BodyText"/>
        <w:spacing w:after="0"/>
        <w:jc w:val="both"/>
        <w:rPr>
          <w:sz w:val="24"/>
          <w:szCs w:val="24"/>
        </w:rPr>
      </w:pPr>
      <w:r w:rsidRPr="0026452A">
        <w:rPr>
          <w:noProof/>
          <w:sz w:val="24"/>
          <w:szCs w:val="24"/>
          <w:lang w:eastAsia="zh-TW"/>
        </w:rPr>
        <w:pict>
          <v:rect id="_x0000_s1060" style="position:absolute;left:0;text-align:left;margin-left:207pt;margin-top:196.25pt;width:54pt;height:27pt;z-index:251676672" stroked="f">
            <v:textbox>
              <w:txbxContent>
                <w:p w:rsidR="003456A7" w:rsidRPr="00832C82" w:rsidRDefault="003456A7" w:rsidP="008A39BE">
                  <w:pPr>
                    <w:jc w:val="center"/>
                    <w:rPr>
                      <w:sz w:val="24"/>
                    </w:rPr>
                  </w:pPr>
                  <w:r>
                    <w:rPr>
                      <w:sz w:val="24"/>
                    </w:rPr>
                    <w:t>109</w:t>
                  </w:r>
                </w:p>
              </w:txbxContent>
            </v:textbox>
          </v:rect>
        </w:pict>
      </w:r>
      <w:r w:rsidRPr="0026452A">
        <w:rPr>
          <w:sz w:val="24"/>
          <w:szCs w:val="24"/>
        </w:rPr>
        <w:t xml:space="preserve">The classical (descriptive) statistics have revealed that termite infestation does not increase variability of soil micronutrients as Fe, Zn, Cu and </w:t>
      </w:r>
      <w:proofErr w:type="spellStart"/>
      <w:r w:rsidRPr="0026452A">
        <w:rPr>
          <w:sz w:val="24"/>
          <w:szCs w:val="24"/>
        </w:rPr>
        <w:t>Mn</w:t>
      </w:r>
      <w:proofErr w:type="spellEnd"/>
      <w:r w:rsidRPr="0026452A">
        <w:rPr>
          <w:sz w:val="24"/>
          <w:szCs w:val="24"/>
        </w:rPr>
        <w:t xml:space="preserve"> content was not highly variable when the infested was compared with non-infested plots. These probably could either be because termite infestation does not affect micronutrients that are normally needed by crops in small quantities for optimal performance or that the descriptive statistics used did not capture the variability. The mean and median values of the elements were similar although ranges of the micronutrients </w:t>
      </w:r>
    </w:p>
    <w:p w:rsidR="008C7D4B" w:rsidRDefault="008C7D4B" w:rsidP="008A39BE">
      <w:pPr>
        <w:pStyle w:val="BodyText"/>
        <w:spacing w:after="0"/>
        <w:jc w:val="both"/>
        <w:rPr>
          <w:sz w:val="24"/>
          <w:szCs w:val="24"/>
        </w:rPr>
      </w:pPr>
    </w:p>
    <w:p w:rsidR="008C7D4B" w:rsidRDefault="008C7D4B"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proofErr w:type="gramStart"/>
      <w:r w:rsidRPr="0026452A">
        <w:rPr>
          <w:sz w:val="24"/>
          <w:szCs w:val="24"/>
        </w:rPr>
        <w:t>levels</w:t>
      </w:r>
      <w:proofErr w:type="gramEnd"/>
      <w:r w:rsidRPr="0026452A">
        <w:rPr>
          <w:sz w:val="24"/>
          <w:szCs w:val="24"/>
        </w:rPr>
        <w:t xml:space="preserve"> were higher in </w:t>
      </w:r>
      <w:proofErr w:type="spellStart"/>
      <w:r w:rsidRPr="0026452A">
        <w:rPr>
          <w:sz w:val="24"/>
          <w:szCs w:val="24"/>
        </w:rPr>
        <w:t>Mokwa</w:t>
      </w:r>
      <w:proofErr w:type="spellEnd"/>
      <w:r w:rsidRPr="0026452A">
        <w:rPr>
          <w:sz w:val="24"/>
          <w:szCs w:val="24"/>
        </w:rPr>
        <w:t xml:space="preserve"> than </w:t>
      </w:r>
      <w:proofErr w:type="spellStart"/>
      <w:r w:rsidRPr="0026452A">
        <w:rPr>
          <w:sz w:val="24"/>
          <w:szCs w:val="24"/>
        </w:rPr>
        <w:t>Kontagora</w:t>
      </w:r>
      <w:proofErr w:type="spellEnd"/>
      <w:r w:rsidRPr="0026452A">
        <w:rPr>
          <w:sz w:val="24"/>
          <w:szCs w:val="24"/>
        </w:rPr>
        <w:t xml:space="preserve">. This showed that the micronutrients were similar in the 100 m x 100 m and were not dominated with outliers and hence did not influence the measure of central tendency and normally distributed. Further investigation of effect of termite infestation on variability of micronutrients with the aid of </w:t>
      </w:r>
      <w:proofErr w:type="spellStart"/>
      <w:r w:rsidRPr="0026452A">
        <w:rPr>
          <w:sz w:val="24"/>
          <w:szCs w:val="24"/>
        </w:rPr>
        <w:t>geostatistics</w:t>
      </w:r>
      <w:proofErr w:type="spellEnd"/>
      <w:r w:rsidRPr="0026452A">
        <w:rPr>
          <w:sz w:val="24"/>
          <w:szCs w:val="24"/>
        </w:rPr>
        <w:t xml:space="preserve"> revealed through the ratio of nugget to sill that strong spatial dependence exist in the distribution of the elements for both infested and non-infested that could not be directly associated with termite infestation except for </w:t>
      </w:r>
      <w:r w:rsidRPr="0026452A">
        <w:rPr>
          <w:sz w:val="24"/>
          <w:szCs w:val="24"/>
        </w:rPr>
        <w:lastRenderedPageBreak/>
        <w:t xml:space="preserve">Cu and </w:t>
      </w:r>
      <w:proofErr w:type="spellStart"/>
      <w:r w:rsidRPr="0026452A">
        <w:rPr>
          <w:sz w:val="24"/>
          <w:szCs w:val="24"/>
        </w:rPr>
        <w:t>Mn</w:t>
      </w:r>
      <w:proofErr w:type="spellEnd"/>
      <w:r w:rsidRPr="0026452A">
        <w:rPr>
          <w:sz w:val="24"/>
          <w:szCs w:val="24"/>
        </w:rPr>
        <w:t xml:space="preserve"> in </w:t>
      </w:r>
      <w:proofErr w:type="spellStart"/>
      <w:r w:rsidRPr="0026452A">
        <w:rPr>
          <w:sz w:val="24"/>
          <w:szCs w:val="24"/>
        </w:rPr>
        <w:t>Mokwa</w:t>
      </w:r>
      <w:proofErr w:type="spellEnd"/>
      <w:r w:rsidRPr="0026452A">
        <w:rPr>
          <w:sz w:val="24"/>
          <w:szCs w:val="24"/>
        </w:rPr>
        <w:t xml:space="preserve">, indicating that termite infestation actually influenced variability of some micronutrients. There was moderate spatial variability of </w:t>
      </w:r>
      <w:proofErr w:type="spellStart"/>
      <w:r w:rsidRPr="0026452A">
        <w:rPr>
          <w:sz w:val="24"/>
          <w:szCs w:val="24"/>
        </w:rPr>
        <w:t>Mn</w:t>
      </w:r>
      <w:proofErr w:type="spellEnd"/>
      <w:r w:rsidRPr="0026452A">
        <w:rPr>
          <w:sz w:val="24"/>
          <w:szCs w:val="24"/>
        </w:rPr>
        <w:t xml:space="preserve"> in both </w:t>
      </w:r>
      <w:proofErr w:type="spellStart"/>
      <w:r w:rsidRPr="0026452A">
        <w:rPr>
          <w:sz w:val="24"/>
          <w:szCs w:val="24"/>
        </w:rPr>
        <w:t>Mokwa</w:t>
      </w:r>
      <w:proofErr w:type="spellEnd"/>
      <w:r w:rsidRPr="0026452A">
        <w:rPr>
          <w:sz w:val="24"/>
          <w:szCs w:val="24"/>
        </w:rPr>
        <w:t xml:space="preserve"> and </w:t>
      </w:r>
      <w:proofErr w:type="spellStart"/>
      <w:r w:rsidRPr="0026452A">
        <w:rPr>
          <w:sz w:val="24"/>
          <w:szCs w:val="24"/>
        </w:rPr>
        <w:t>Kontagora</w:t>
      </w:r>
      <w:proofErr w:type="spellEnd"/>
      <w:r w:rsidRPr="0026452A">
        <w:rPr>
          <w:sz w:val="24"/>
          <w:szCs w:val="24"/>
        </w:rPr>
        <w:t xml:space="preserve"> that further confirm effect of termite infestation on variability of soil micronutrients. </w:t>
      </w:r>
    </w:p>
    <w:p w:rsidR="008A39BE" w:rsidRPr="0026452A" w:rsidRDefault="00056C98" w:rsidP="008A39BE">
      <w:pPr>
        <w:pStyle w:val="BodyText"/>
        <w:jc w:val="both"/>
        <w:rPr>
          <w:sz w:val="24"/>
          <w:szCs w:val="24"/>
        </w:rPr>
      </w:pPr>
      <w:r w:rsidRPr="0026452A">
        <w:rPr>
          <w:noProof/>
          <w:sz w:val="24"/>
          <w:szCs w:val="24"/>
          <w:lang w:eastAsia="zh-TW"/>
        </w:rPr>
        <w:pict>
          <v:group id="_x0000_s1047" style="position:absolute;left:0;text-align:left;margin-left:.8pt;margin-top:-147.45pt;width:477pt;height:18pt;z-index:251667456" coordorigin="1260,1080" coordsize="9540,360">
            <v:line id="_x0000_s1048" style="position:absolute" from="1260,1440" to="10800,1440"/>
            <v:rect id="_x0000_s1049" style="position:absolute;left:1260;top:1080;width:9540;height:360" stroked="f">
              <v:textbox style="mso-next-textbox:#_x0000_s1049">
                <w:txbxContent>
                  <w:p w:rsidR="003456A7" w:rsidRPr="00B118A7" w:rsidRDefault="003456A7" w:rsidP="008A39BE">
                    <w:pPr>
                      <w:jc w:val="right"/>
                      <w:rPr>
                        <w:i/>
                      </w:rPr>
                    </w:pPr>
                    <w:r w:rsidRPr="0016571C">
                      <w:t xml:space="preserve">Obi and </w:t>
                    </w:r>
                    <w:proofErr w:type="spellStart"/>
                    <w:r w:rsidRPr="0016571C">
                      <w:t>Ogunkunle</w:t>
                    </w:r>
                    <w:proofErr w:type="spellEnd"/>
                    <w:r>
                      <w:rPr>
                        <w:i/>
                      </w:rPr>
                      <w:t xml:space="preserve"> NJSS/21(2)/2011</w:t>
                    </w:r>
                  </w:p>
                </w:txbxContent>
              </v:textbox>
            </v:rect>
          </v:group>
        </w:pict>
      </w:r>
    </w:p>
    <w:p w:rsidR="008A39BE" w:rsidRPr="0026452A" w:rsidRDefault="008A39BE" w:rsidP="008A39BE">
      <w:pPr>
        <w:pStyle w:val="BodyText"/>
        <w:spacing w:after="0"/>
        <w:jc w:val="both"/>
        <w:rPr>
          <w:b/>
          <w:sz w:val="24"/>
          <w:szCs w:val="24"/>
        </w:rPr>
      </w:pPr>
      <w:r w:rsidRPr="0026452A">
        <w:rPr>
          <w:b/>
          <w:sz w:val="24"/>
          <w:szCs w:val="24"/>
        </w:rPr>
        <w:t>REFERENCES</w:t>
      </w:r>
    </w:p>
    <w:p w:rsidR="008C7D4B" w:rsidRDefault="008C7D4B" w:rsidP="008A39BE">
      <w:pPr>
        <w:pStyle w:val="BodyText"/>
        <w:spacing w:after="0"/>
        <w:jc w:val="both"/>
        <w:rPr>
          <w:sz w:val="24"/>
          <w:szCs w:val="24"/>
        </w:rPr>
      </w:pPr>
    </w:p>
    <w:p w:rsidR="0016571C" w:rsidRDefault="008A39BE" w:rsidP="008A39BE">
      <w:pPr>
        <w:pStyle w:val="BodyText"/>
        <w:spacing w:after="0"/>
        <w:jc w:val="both"/>
        <w:rPr>
          <w:sz w:val="24"/>
          <w:szCs w:val="24"/>
        </w:rPr>
      </w:pPr>
      <w:proofErr w:type="spellStart"/>
      <w:proofErr w:type="gramStart"/>
      <w:r w:rsidRPr="0026452A">
        <w:rPr>
          <w:sz w:val="24"/>
          <w:szCs w:val="24"/>
        </w:rPr>
        <w:t>Brouwer</w:t>
      </w:r>
      <w:proofErr w:type="spellEnd"/>
      <w:r w:rsidRPr="0026452A">
        <w:rPr>
          <w:sz w:val="24"/>
          <w:szCs w:val="24"/>
        </w:rPr>
        <w:t xml:space="preserve">, J. and </w:t>
      </w:r>
      <w:proofErr w:type="spellStart"/>
      <w:r w:rsidRPr="0026452A">
        <w:rPr>
          <w:sz w:val="24"/>
          <w:szCs w:val="24"/>
        </w:rPr>
        <w:t>Bouma</w:t>
      </w:r>
      <w:proofErr w:type="spellEnd"/>
      <w:r w:rsidRPr="0026452A">
        <w:rPr>
          <w:sz w:val="24"/>
          <w:szCs w:val="24"/>
        </w:rPr>
        <w:t xml:space="preserve">, J. </w:t>
      </w:r>
      <w:r w:rsidR="0016571C">
        <w:rPr>
          <w:sz w:val="24"/>
          <w:szCs w:val="24"/>
        </w:rPr>
        <w:t>(</w:t>
      </w:r>
      <w:r w:rsidRPr="0026452A">
        <w:rPr>
          <w:sz w:val="24"/>
          <w:szCs w:val="24"/>
        </w:rPr>
        <w:t>1997</w:t>
      </w:r>
      <w:r w:rsidR="0016571C">
        <w:rPr>
          <w:sz w:val="24"/>
          <w:szCs w:val="24"/>
        </w:rPr>
        <w:t>)</w:t>
      </w:r>
      <w:r w:rsidRPr="0026452A">
        <w:rPr>
          <w:sz w:val="24"/>
          <w:szCs w:val="24"/>
        </w:rPr>
        <w:t>.</w:t>
      </w:r>
      <w:proofErr w:type="gramEnd"/>
      <w:r w:rsidRPr="0026452A">
        <w:rPr>
          <w:sz w:val="24"/>
          <w:szCs w:val="24"/>
        </w:rPr>
        <w:t xml:space="preserve"> Soil and</w:t>
      </w:r>
    </w:p>
    <w:p w:rsidR="008A39BE" w:rsidRPr="0026452A" w:rsidRDefault="0016571C" w:rsidP="0016571C">
      <w:pPr>
        <w:pStyle w:val="BodyText"/>
        <w:spacing w:after="0"/>
        <w:ind w:left="720"/>
        <w:jc w:val="both"/>
        <w:rPr>
          <w:sz w:val="24"/>
          <w:szCs w:val="24"/>
        </w:rPr>
      </w:pPr>
      <w:proofErr w:type="gramStart"/>
      <w:r>
        <w:rPr>
          <w:sz w:val="24"/>
          <w:szCs w:val="24"/>
        </w:rPr>
        <w:t>crop</w:t>
      </w:r>
      <w:proofErr w:type="gramEnd"/>
      <w:r>
        <w:rPr>
          <w:sz w:val="24"/>
          <w:szCs w:val="24"/>
        </w:rPr>
        <w:t xml:space="preserve"> </w:t>
      </w:r>
      <w:r w:rsidR="008A39BE" w:rsidRPr="0026452A">
        <w:rPr>
          <w:sz w:val="24"/>
          <w:szCs w:val="24"/>
        </w:rPr>
        <w:t xml:space="preserve">growth variability in the </w:t>
      </w:r>
      <w:proofErr w:type="spellStart"/>
      <w:r w:rsidR="008A39BE" w:rsidRPr="0026452A">
        <w:rPr>
          <w:sz w:val="24"/>
          <w:szCs w:val="24"/>
        </w:rPr>
        <w:t>sahel</w:t>
      </w:r>
      <w:proofErr w:type="spellEnd"/>
      <w:r w:rsidR="008A39BE" w:rsidRPr="0026452A">
        <w:rPr>
          <w:sz w:val="24"/>
          <w:szCs w:val="24"/>
        </w:rPr>
        <w:t xml:space="preserve">: highlights of research (1990-1995) at ICRISAT </w:t>
      </w:r>
      <w:proofErr w:type="spellStart"/>
      <w:r w:rsidR="008A39BE" w:rsidRPr="0026452A">
        <w:rPr>
          <w:sz w:val="24"/>
          <w:szCs w:val="24"/>
        </w:rPr>
        <w:t>Sahelian</w:t>
      </w:r>
      <w:proofErr w:type="spellEnd"/>
      <w:r w:rsidR="008A39BE" w:rsidRPr="0026452A">
        <w:rPr>
          <w:sz w:val="24"/>
          <w:szCs w:val="24"/>
        </w:rPr>
        <w:t xml:space="preserve"> centre. </w:t>
      </w:r>
      <w:proofErr w:type="gramStart"/>
      <w:r w:rsidR="008A39BE" w:rsidRPr="0016571C">
        <w:rPr>
          <w:i/>
          <w:sz w:val="24"/>
          <w:szCs w:val="24"/>
        </w:rPr>
        <w:t>Information Bulletin</w:t>
      </w:r>
      <w:r w:rsidR="008A39BE" w:rsidRPr="0026452A">
        <w:rPr>
          <w:sz w:val="24"/>
          <w:szCs w:val="24"/>
        </w:rPr>
        <w:t xml:space="preserve"> 49.</w:t>
      </w:r>
      <w:proofErr w:type="gramEnd"/>
      <w:r w:rsidR="008A39BE" w:rsidRPr="0026452A">
        <w:rPr>
          <w:sz w:val="24"/>
          <w:szCs w:val="24"/>
        </w:rPr>
        <w:t xml:space="preserve"> </w:t>
      </w:r>
      <w:proofErr w:type="gramStart"/>
      <w:r w:rsidR="008A39BE" w:rsidRPr="0026452A">
        <w:rPr>
          <w:sz w:val="24"/>
          <w:szCs w:val="24"/>
        </w:rPr>
        <w:t xml:space="preserve">ICRISAT, </w:t>
      </w:r>
      <w:proofErr w:type="spellStart"/>
      <w:r w:rsidR="008A39BE" w:rsidRPr="0026452A">
        <w:rPr>
          <w:sz w:val="24"/>
          <w:szCs w:val="24"/>
        </w:rPr>
        <w:t>Patanchewru</w:t>
      </w:r>
      <w:proofErr w:type="spellEnd"/>
      <w:r w:rsidR="008A39BE" w:rsidRPr="0026452A">
        <w:rPr>
          <w:sz w:val="24"/>
          <w:szCs w:val="24"/>
        </w:rPr>
        <w:t xml:space="preserve"> </w:t>
      </w:r>
      <w:proofErr w:type="spellStart"/>
      <w:r w:rsidR="008A39BE" w:rsidRPr="0026452A">
        <w:rPr>
          <w:sz w:val="24"/>
          <w:szCs w:val="24"/>
        </w:rPr>
        <w:t>Andrah</w:t>
      </w:r>
      <w:proofErr w:type="spellEnd"/>
      <w:r w:rsidR="008A39BE" w:rsidRPr="0026452A">
        <w:rPr>
          <w:sz w:val="24"/>
          <w:szCs w:val="24"/>
        </w:rPr>
        <w:t xml:space="preserve"> Pradesh, India.</w:t>
      </w:r>
      <w:proofErr w:type="gramEnd"/>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r w:rsidRPr="0026452A">
        <w:rPr>
          <w:sz w:val="24"/>
          <w:szCs w:val="24"/>
        </w:rPr>
        <w:t xml:space="preserve"> </w:t>
      </w:r>
      <w:proofErr w:type="spellStart"/>
      <w:r w:rsidRPr="0026452A">
        <w:rPr>
          <w:sz w:val="24"/>
          <w:szCs w:val="24"/>
        </w:rPr>
        <w:t>Burrough</w:t>
      </w:r>
      <w:proofErr w:type="spellEnd"/>
      <w:r w:rsidRPr="0026452A">
        <w:rPr>
          <w:sz w:val="24"/>
          <w:szCs w:val="24"/>
        </w:rPr>
        <w:t xml:space="preserve">, P. A. </w:t>
      </w:r>
      <w:r w:rsidR="0016571C">
        <w:rPr>
          <w:sz w:val="24"/>
          <w:szCs w:val="24"/>
        </w:rPr>
        <w:t>(</w:t>
      </w:r>
      <w:r w:rsidRPr="0026452A">
        <w:rPr>
          <w:sz w:val="24"/>
          <w:szCs w:val="24"/>
        </w:rPr>
        <w:t>1991</w:t>
      </w:r>
      <w:r w:rsidR="0016571C">
        <w:rPr>
          <w:sz w:val="24"/>
          <w:szCs w:val="24"/>
        </w:rPr>
        <w:t>)</w:t>
      </w:r>
      <w:r w:rsidRPr="0026452A">
        <w:rPr>
          <w:sz w:val="24"/>
          <w:szCs w:val="24"/>
        </w:rPr>
        <w:t xml:space="preserve">. Sampling designs for </w:t>
      </w:r>
    </w:p>
    <w:p w:rsidR="008A39BE" w:rsidRPr="0026452A" w:rsidRDefault="008A39BE" w:rsidP="008A39BE">
      <w:pPr>
        <w:pStyle w:val="BodyText"/>
        <w:spacing w:after="0"/>
        <w:ind w:left="720"/>
        <w:jc w:val="both"/>
        <w:rPr>
          <w:sz w:val="24"/>
          <w:szCs w:val="24"/>
        </w:rPr>
      </w:pPr>
      <w:proofErr w:type="gramStart"/>
      <w:r w:rsidRPr="0026452A">
        <w:rPr>
          <w:sz w:val="24"/>
          <w:szCs w:val="24"/>
        </w:rPr>
        <w:t>quantifying</w:t>
      </w:r>
      <w:proofErr w:type="gramEnd"/>
      <w:r w:rsidRPr="0026452A">
        <w:rPr>
          <w:sz w:val="24"/>
          <w:szCs w:val="24"/>
        </w:rPr>
        <w:t xml:space="preserve"> map unit composition. In</w:t>
      </w:r>
      <w:r w:rsidR="0016571C">
        <w:rPr>
          <w:sz w:val="24"/>
          <w:szCs w:val="24"/>
        </w:rPr>
        <w:t>:</w:t>
      </w:r>
      <w:r w:rsidRPr="0026452A">
        <w:rPr>
          <w:sz w:val="24"/>
          <w:szCs w:val="24"/>
        </w:rPr>
        <w:t xml:space="preserve"> </w:t>
      </w:r>
      <w:r w:rsidRPr="0016571C">
        <w:rPr>
          <w:i/>
          <w:sz w:val="24"/>
          <w:szCs w:val="24"/>
        </w:rPr>
        <w:t xml:space="preserve">Spatial </w:t>
      </w:r>
      <w:proofErr w:type="spellStart"/>
      <w:r w:rsidRPr="0016571C">
        <w:rPr>
          <w:i/>
          <w:sz w:val="24"/>
          <w:szCs w:val="24"/>
        </w:rPr>
        <w:t>Variabilities</w:t>
      </w:r>
      <w:proofErr w:type="spellEnd"/>
      <w:r w:rsidRPr="0016571C">
        <w:rPr>
          <w:i/>
          <w:sz w:val="24"/>
          <w:szCs w:val="24"/>
        </w:rPr>
        <w:t xml:space="preserve"> of Soils and Landforms</w:t>
      </w:r>
      <w:r w:rsidRPr="0026452A">
        <w:rPr>
          <w:sz w:val="24"/>
          <w:szCs w:val="24"/>
        </w:rPr>
        <w:t xml:space="preserve">. M.J. </w:t>
      </w:r>
      <w:proofErr w:type="spellStart"/>
      <w:r w:rsidRPr="0026452A">
        <w:rPr>
          <w:sz w:val="24"/>
          <w:szCs w:val="24"/>
        </w:rPr>
        <w:t>Mausbach</w:t>
      </w:r>
      <w:proofErr w:type="spellEnd"/>
      <w:r w:rsidRPr="0026452A">
        <w:rPr>
          <w:sz w:val="24"/>
          <w:szCs w:val="24"/>
        </w:rPr>
        <w:t xml:space="preserve"> and L. P. Wilding (</w:t>
      </w:r>
      <w:proofErr w:type="spellStart"/>
      <w:proofErr w:type="gramStart"/>
      <w:r w:rsidRPr="0026452A">
        <w:rPr>
          <w:sz w:val="24"/>
          <w:szCs w:val="24"/>
        </w:rPr>
        <w:t>eds</w:t>
      </w:r>
      <w:proofErr w:type="spellEnd"/>
      <w:proofErr w:type="gramEnd"/>
      <w:r w:rsidRPr="0026452A">
        <w:rPr>
          <w:sz w:val="24"/>
          <w:szCs w:val="24"/>
        </w:rPr>
        <w:t xml:space="preserve">) SSA. </w:t>
      </w:r>
      <w:proofErr w:type="gramStart"/>
      <w:r w:rsidRPr="0026452A">
        <w:rPr>
          <w:sz w:val="24"/>
          <w:szCs w:val="24"/>
        </w:rPr>
        <w:t>Special Publication No. 28.</w:t>
      </w:r>
      <w:proofErr w:type="gramEnd"/>
      <w:r w:rsidRPr="0026452A">
        <w:rPr>
          <w:sz w:val="24"/>
          <w:szCs w:val="24"/>
        </w:rPr>
        <w:t xml:space="preserve"> </w:t>
      </w:r>
      <w:proofErr w:type="gramStart"/>
      <w:r w:rsidRPr="0026452A">
        <w:rPr>
          <w:sz w:val="24"/>
          <w:szCs w:val="24"/>
        </w:rPr>
        <w:t>Soil Science Society of America Madison, WI.</w:t>
      </w:r>
      <w:proofErr w:type="gramEnd"/>
      <w:r w:rsidRPr="0026452A">
        <w:rPr>
          <w:sz w:val="24"/>
          <w:szCs w:val="24"/>
        </w:rPr>
        <w:t xml:space="preserve"> pp. 89-127.</w:t>
      </w:r>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proofErr w:type="spellStart"/>
      <w:r w:rsidRPr="0026452A">
        <w:rPr>
          <w:sz w:val="24"/>
          <w:szCs w:val="24"/>
        </w:rPr>
        <w:t>Cambardella</w:t>
      </w:r>
      <w:proofErr w:type="spellEnd"/>
      <w:r w:rsidRPr="0026452A">
        <w:rPr>
          <w:sz w:val="24"/>
          <w:szCs w:val="24"/>
        </w:rPr>
        <w:t xml:space="preserve">, C. A., Moorman, T. B., Novak, </w:t>
      </w:r>
    </w:p>
    <w:p w:rsidR="008A39BE" w:rsidRPr="0026452A" w:rsidRDefault="008A39BE" w:rsidP="008A39BE">
      <w:pPr>
        <w:pStyle w:val="BodyText"/>
        <w:spacing w:after="0"/>
        <w:ind w:left="720"/>
        <w:jc w:val="both"/>
        <w:rPr>
          <w:sz w:val="24"/>
          <w:szCs w:val="24"/>
        </w:rPr>
      </w:pPr>
      <w:r w:rsidRPr="0026452A">
        <w:rPr>
          <w:sz w:val="24"/>
          <w:szCs w:val="24"/>
        </w:rPr>
        <w:t xml:space="preserve">J. M., </w:t>
      </w:r>
      <w:proofErr w:type="spellStart"/>
      <w:r w:rsidRPr="0026452A">
        <w:rPr>
          <w:sz w:val="24"/>
          <w:szCs w:val="24"/>
        </w:rPr>
        <w:t>Parkin</w:t>
      </w:r>
      <w:proofErr w:type="spellEnd"/>
      <w:r w:rsidRPr="0026452A">
        <w:rPr>
          <w:sz w:val="24"/>
          <w:szCs w:val="24"/>
        </w:rPr>
        <w:t xml:space="preserve">, T. B., </w:t>
      </w:r>
      <w:proofErr w:type="spellStart"/>
      <w:r w:rsidRPr="0026452A">
        <w:rPr>
          <w:sz w:val="24"/>
          <w:szCs w:val="24"/>
        </w:rPr>
        <w:t>Karlan</w:t>
      </w:r>
      <w:proofErr w:type="spellEnd"/>
      <w:r w:rsidRPr="0026452A">
        <w:rPr>
          <w:sz w:val="24"/>
          <w:szCs w:val="24"/>
        </w:rPr>
        <w:t xml:space="preserve">, D. L., </w:t>
      </w:r>
      <w:proofErr w:type="spellStart"/>
      <w:r w:rsidRPr="0026452A">
        <w:rPr>
          <w:sz w:val="24"/>
          <w:szCs w:val="24"/>
        </w:rPr>
        <w:t>Turcp</w:t>
      </w:r>
      <w:proofErr w:type="spellEnd"/>
      <w:r w:rsidRPr="0026452A">
        <w:rPr>
          <w:sz w:val="24"/>
          <w:szCs w:val="24"/>
        </w:rPr>
        <w:t xml:space="preserve">, R. F. and </w:t>
      </w:r>
      <w:proofErr w:type="spellStart"/>
      <w:r w:rsidRPr="0026452A">
        <w:rPr>
          <w:sz w:val="24"/>
          <w:szCs w:val="24"/>
        </w:rPr>
        <w:t>Konopka</w:t>
      </w:r>
      <w:proofErr w:type="spellEnd"/>
      <w:r w:rsidRPr="0026452A">
        <w:rPr>
          <w:sz w:val="24"/>
          <w:szCs w:val="24"/>
        </w:rPr>
        <w:t xml:space="preserve">, A. E. </w:t>
      </w:r>
      <w:r w:rsidR="0016571C">
        <w:rPr>
          <w:sz w:val="24"/>
          <w:szCs w:val="24"/>
        </w:rPr>
        <w:t>(</w:t>
      </w:r>
      <w:r w:rsidRPr="0026452A">
        <w:rPr>
          <w:sz w:val="24"/>
          <w:szCs w:val="24"/>
        </w:rPr>
        <w:t>1994</w:t>
      </w:r>
      <w:r w:rsidR="0016571C">
        <w:rPr>
          <w:sz w:val="24"/>
          <w:szCs w:val="24"/>
        </w:rPr>
        <w:t>)</w:t>
      </w:r>
      <w:r w:rsidRPr="0026452A">
        <w:rPr>
          <w:sz w:val="24"/>
          <w:szCs w:val="24"/>
        </w:rPr>
        <w:t xml:space="preserve">. </w:t>
      </w:r>
      <w:proofErr w:type="gramStart"/>
      <w:r w:rsidRPr="0026452A">
        <w:rPr>
          <w:sz w:val="24"/>
          <w:szCs w:val="24"/>
        </w:rPr>
        <w:t>Field scale variability of soil properties in central Iowa soils.</w:t>
      </w:r>
      <w:proofErr w:type="gramEnd"/>
      <w:r w:rsidRPr="0026452A">
        <w:rPr>
          <w:sz w:val="24"/>
          <w:szCs w:val="24"/>
        </w:rPr>
        <w:t xml:space="preserve"> </w:t>
      </w:r>
      <w:r w:rsidRPr="0016571C">
        <w:rPr>
          <w:i/>
          <w:sz w:val="24"/>
          <w:szCs w:val="24"/>
        </w:rPr>
        <w:t>Soil Science Society of America Journal</w:t>
      </w:r>
      <w:r w:rsidRPr="0026452A">
        <w:rPr>
          <w:sz w:val="24"/>
          <w:szCs w:val="24"/>
        </w:rPr>
        <w:t xml:space="preserve"> 58:1501-1511.</w:t>
      </w:r>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proofErr w:type="spellStart"/>
      <w:proofErr w:type="gramStart"/>
      <w:r w:rsidRPr="0026452A">
        <w:rPr>
          <w:sz w:val="24"/>
          <w:szCs w:val="24"/>
        </w:rPr>
        <w:t>Horwarth</w:t>
      </w:r>
      <w:proofErr w:type="spellEnd"/>
      <w:r w:rsidRPr="0026452A">
        <w:rPr>
          <w:sz w:val="24"/>
          <w:szCs w:val="24"/>
        </w:rPr>
        <w:t xml:space="preserve">, J. L. and Johnson, D. L. </w:t>
      </w:r>
      <w:r w:rsidR="0016571C">
        <w:rPr>
          <w:sz w:val="24"/>
          <w:szCs w:val="24"/>
        </w:rPr>
        <w:t>(</w:t>
      </w:r>
      <w:r w:rsidRPr="0026452A">
        <w:rPr>
          <w:sz w:val="24"/>
          <w:szCs w:val="24"/>
        </w:rPr>
        <w:t>2006</w:t>
      </w:r>
      <w:r w:rsidR="0016571C">
        <w:rPr>
          <w:sz w:val="24"/>
          <w:szCs w:val="24"/>
        </w:rPr>
        <w:t>)</w:t>
      </w:r>
      <w:r w:rsidRPr="0026452A">
        <w:rPr>
          <w:sz w:val="24"/>
          <w:szCs w:val="24"/>
        </w:rPr>
        <w:t>.</w:t>
      </w:r>
      <w:proofErr w:type="gramEnd"/>
      <w:r w:rsidRPr="0026452A">
        <w:rPr>
          <w:sz w:val="24"/>
          <w:szCs w:val="24"/>
        </w:rPr>
        <w:t xml:space="preserve"> </w:t>
      </w:r>
    </w:p>
    <w:p w:rsidR="008A39BE" w:rsidRPr="0026452A" w:rsidRDefault="008A39BE" w:rsidP="008A39BE">
      <w:pPr>
        <w:pStyle w:val="BodyText"/>
        <w:spacing w:after="0"/>
        <w:ind w:left="720"/>
        <w:jc w:val="both"/>
        <w:rPr>
          <w:sz w:val="24"/>
          <w:szCs w:val="24"/>
        </w:rPr>
      </w:pPr>
      <w:proofErr w:type="spellStart"/>
      <w:r w:rsidRPr="0026452A">
        <w:rPr>
          <w:sz w:val="24"/>
          <w:szCs w:val="24"/>
        </w:rPr>
        <w:t>Mima</w:t>
      </w:r>
      <w:proofErr w:type="spellEnd"/>
      <w:r w:rsidRPr="0026452A">
        <w:rPr>
          <w:sz w:val="24"/>
          <w:szCs w:val="24"/>
        </w:rPr>
        <w:t xml:space="preserve">-type mounds in Southwest Missouri: Expression of point-centered and locally thickened </w:t>
      </w:r>
      <w:proofErr w:type="spellStart"/>
      <w:r w:rsidRPr="0026452A">
        <w:rPr>
          <w:sz w:val="24"/>
          <w:szCs w:val="24"/>
        </w:rPr>
        <w:t>biomantles</w:t>
      </w:r>
      <w:proofErr w:type="spellEnd"/>
      <w:r w:rsidRPr="0026452A">
        <w:rPr>
          <w:sz w:val="24"/>
          <w:szCs w:val="24"/>
        </w:rPr>
        <w:t xml:space="preserve">. </w:t>
      </w:r>
      <w:proofErr w:type="gramStart"/>
      <w:r w:rsidRPr="0016571C">
        <w:rPr>
          <w:i/>
          <w:sz w:val="24"/>
          <w:szCs w:val="24"/>
        </w:rPr>
        <w:t>Geomorphology</w:t>
      </w:r>
      <w:r w:rsidRPr="0026452A">
        <w:rPr>
          <w:sz w:val="24"/>
          <w:szCs w:val="24"/>
        </w:rPr>
        <w:t>.</w:t>
      </w:r>
      <w:proofErr w:type="gramEnd"/>
      <w:r w:rsidRPr="0026452A">
        <w:rPr>
          <w:sz w:val="24"/>
          <w:szCs w:val="24"/>
        </w:rPr>
        <w:t xml:space="preserve"> 77:306-319.</w:t>
      </w:r>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proofErr w:type="spellStart"/>
      <w:proofErr w:type="gramStart"/>
      <w:r w:rsidRPr="0026452A">
        <w:rPr>
          <w:sz w:val="24"/>
          <w:szCs w:val="24"/>
        </w:rPr>
        <w:t>Hulugalle</w:t>
      </w:r>
      <w:proofErr w:type="spellEnd"/>
      <w:r w:rsidRPr="0026452A">
        <w:rPr>
          <w:sz w:val="24"/>
          <w:szCs w:val="24"/>
        </w:rPr>
        <w:t xml:space="preserve"> N. R. and </w:t>
      </w:r>
      <w:proofErr w:type="spellStart"/>
      <w:r w:rsidRPr="0026452A">
        <w:rPr>
          <w:sz w:val="24"/>
          <w:szCs w:val="24"/>
        </w:rPr>
        <w:t>Ndi</w:t>
      </w:r>
      <w:proofErr w:type="spellEnd"/>
      <w:r w:rsidRPr="0026452A">
        <w:rPr>
          <w:sz w:val="24"/>
          <w:szCs w:val="24"/>
        </w:rPr>
        <w:t xml:space="preserve">, N. J. </w:t>
      </w:r>
      <w:r w:rsidR="0016571C">
        <w:rPr>
          <w:sz w:val="24"/>
          <w:szCs w:val="24"/>
        </w:rPr>
        <w:t>(</w:t>
      </w:r>
      <w:r w:rsidRPr="0026452A">
        <w:rPr>
          <w:sz w:val="24"/>
          <w:szCs w:val="24"/>
        </w:rPr>
        <w:t>1993</w:t>
      </w:r>
      <w:r w:rsidR="0016571C">
        <w:rPr>
          <w:sz w:val="24"/>
          <w:szCs w:val="24"/>
        </w:rPr>
        <w:t>)</w:t>
      </w:r>
      <w:r w:rsidRPr="0026452A">
        <w:rPr>
          <w:sz w:val="24"/>
          <w:szCs w:val="24"/>
        </w:rPr>
        <w:t>.</w:t>
      </w:r>
      <w:proofErr w:type="gramEnd"/>
      <w:r w:rsidRPr="0026452A">
        <w:rPr>
          <w:sz w:val="24"/>
          <w:szCs w:val="24"/>
        </w:rPr>
        <w:t xml:space="preserve"> Soil </w:t>
      </w:r>
    </w:p>
    <w:p w:rsidR="008A39BE" w:rsidRPr="0026452A" w:rsidRDefault="008A39BE" w:rsidP="008A39BE">
      <w:pPr>
        <w:pStyle w:val="BodyText"/>
        <w:spacing w:after="0"/>
        <w:ind w:left="720"/>
        <w:jc w:val="both"/>
        <w:rPr>
          <w:sz w:val="24"/>
          <w:szCs w:val="24"/>
        </w:rPr>
      </w:pPr>
      <w:proofErr w:type="gramStart"/>
      <w:r w:rsidRPr="0026452A">
        <w:rPr>
          <w:sz w:val="24"/>
          <w:szCs w:val="24"/>
        </w:rPr>
        <w:t>properties</w:t>
      </w:r>
      <w:proofErr w:type="gramEnd"/>
      <w:r w:rsidRPr="0026452A">
        <w:rPr>
          <w:sz w:val="24"/>
          <w:szCs w:val="24"/>
        </w:rPr>
        <w:t xml:space="preserve"> of termite mounds under different land uses in </w:t>
      </w:r>
      <w:proofErr w:type="spellStart"/>
      <w:r w:rsidRPr="0026452A">
        <w:rPr>
          <w:sz w:val="24"/>
          <w:szCs w:val="24"/>
        </w:rPr>
        <w:t>Typic</w:t>
      </w:r>
      <w:proofErr w:type="spellEnd"/>
      <w:r w:rsidRPr="0026452A">
        <w:rPr>
          <w:sz w:val="24"/>
          <w:szCs w:val="24"/>
        </w:rPr>
        <w:t xml:space="preserve"> </w:t>
      </w:r>
      <w:proofErr w:type="spellStart"/>
      <w:r w:rsidRPr="0026452A">
        <w:rPr>
          <w:sz w:val="24"/>
          <w:szCs w:val="24"/>
        </w:rPr>
        <w:t>kandiudalf</w:t>
      </w:r>
      <w:proofErr w:type="spellEnd"/>
      <w:r w:rsidRPr="0026452A">
        <w:rPr>
          <w:sz w:val="24"/>
          <w:szCs w:val="24"/>
        </w:rPr>
        <w:t xml:space="preserve"> of southern Cameroon, Agric. </w:t>
      </w:r>
      <w:r w:rsidRPr="0016571C">
        <w:rPr>
          <w:i/>
          <w:sz w:val="24"/>
          <w:szCs w:val="24"/>
        </w:rPr>
        <w:t>Ecosystem and Environment</w:t>
      </w:r>
      <w:r w:rsidRPr="0026452A">
        <w:rPr>
          <w:sz w:val="24"/>
          <w:szCs w:val="24"/>
        </w:rPr>
        <w:t>. 43(1): 69 - 78.</w:t>
      </w:r>
    </w:p>
    <w:p w:rsidR="008A39BE" w:rsidRPr="0026452A" w:rsidRDefault="008C7D4B" w:rsidP="008A39BE">
      <w:pPr>
        <w:pStyle w:val="BodyText"/>
        <w:spacing w:after="0"/>
        <w:jc w:val="both"/>
        <w:rPr>
          <w:sz w:val="24"/>
          <w:szCs w:val="24"/>
        </w:rPr>
      </w:pPr>
      <w:r w:rsidRPr="0026452A">
        <w:rPr>
          <w:noProof/>
          <w:sz w:val="24"/>
          <w:szCs w:val="24"/>
          <w:lang w:eastAsia="zh-TW"/>
        </w:rPr>
        <w:pict>
          <v:rect id="_x0000_s1061" style="position:absolute;left:0;text-align:left;margin-left:218.45pt;margin-top:24.2pt;width:54pt;height:27pt;z-index:251677696" stroked="f">
            <v:textbox>
              <w:txbxContent>
                <w:p w:rsidR="003456A7" w:rsidRPr="00832C82" w:rsidRDefault="003456A7" w:rsidP="008A39BE">
                  <w:pPr>
                    <w:jc w:val="center"/>
                    <w:rPr>
                      <w:sz w:val="24"/>
                    </w:rPr>
                  </w:pPr>
                  <w:r>
                    <w:rPr>
                      <w:sz w:val="24"/>
                    </w:rPr>
                    <w:t>110</w:t>
                  </w:r>
                </w:p>
              </w:txbxContent>
            </v:textbox>
          </v:rect>
        </w:pict>
      </w:r>
    </w:p>
    <w:p w:rsidR="008A39BE" w:rsidRPr="0026452A" w:rsidRDefault="008A39BE" w:rsidP="008A39BE">
      <w:pPr>
        <w:pStyle w:val="BodyText"/>
        <w:spacing w:after="0"/>
        <w:jc w:val="both"/>
        <w:rPr>
          <w:sz w:val="24"/>
          <w:szCs w:val="24"/>
        </w:rPr>
      </w:pPr>
      <w:proofErr w:type="gramStart"/>
      <w:r w:rsidRPr="0026452A">
        <w:rPr>
          <w:sz w:val="24"/>
          <w:szCs w:val="24"/>
        </w:rPr>
        <w:lastRenderedPageBreak/>
        <w:t xml:space="preserve">Johnson, D. L., </w:t>
      </w:r>
      <w:proofErr w:type="spellStart"/>
      <w:r w:rsidRPr="0026452A">
        <w:rPr>
          <w:sz w:val="24"/>
          <w:szCs w:val="24"/>
        </w:rPr>
        <w:t>Horwath</w:t>
      </w:r>
      <w:proofErr w:type="spellEnd"/>
      <w:r w:rsidRPr="0026452A">
        <w:rPr>
          <w:sz w:val="24"/>
          <w:szCs w:val="24"/>
        </w:rPr>
        <w:t>, J. L. and Johnson, D.</w:t>
      </w:r>
      <w:proofErr w:type="gramEnd"/>
      <w:r w:rsidRPr="0026452A">
        <w:rPr>
          <w:sz w:val="24"/>
          <w:szCs w:val="24"/>
        </w:rPr>
        <w:t xml:space="preserve"> </w:t>
      </w:r>
    </w:p>
    <w:p w:rsidR="008A39BE" w:rsidRPr="0026452A" w:rsidRDefault="008A39BE" w:rsidP="008A39BE">
      <w:pPr>
        <w:pStyle w:val="BodyText"/>
        <w:spacing w:after="0"/>
        <w:ind w:left="720"/>
        <w:jc w:val="both"/>
        <w:rPr>
          <w:sz w:val="24"/>
          <w:szCs w:val="24"/>
        </w:rPr>
      </w:pPr>
      <w:proofErr w:type="gramStart"/>
      <w:r w:rsidRPr="0026452A">
        <w:rPr>
          <w:sz w:val="24"/>
          <w:szCs w:val="24"/>
        </w:rPr>
        <w:t xml:space="preserve">N. </w:t>
      </w:r>
      <w:r w:rsidR="0016571C">
        <w:rPr>
          <w:sz w:val="24"/>
          <w:szCs w:val="24"/>
        </w:rPr>
        <w:t>(</w:t>
      </w:r>
      <w:r w:rsidRPr="0026452A">
        <w:rPr>
          <w:sz w:val="24"/>
          <w:szCs w:val="24"/>
        </w:rPr>
        <w:t>2003</w:t>
      </w:r>
      <w:r w:rsidR="0016571C">
        <w:rPr>
          <w:sz w:val="24"/>
          <w:szCs w:val="24"/>
        </w:rPr>
        <w:t>)</w:t>
      </w:r>
      <w:r w:rsidRPr="0026452A">
        <w:rPr>
          <w:sz w:val="24"/>
          <w:szCs w:val="24"/>
        </w:rPr>
        <w:t>.</w:t>
      </w:r>
      <w:proofErr w:type="gramEnd"/>
      <w:r w:rsidRPr="0026452A">
        <w:rPr>
          <w:sz w:val="24"/>
          <w:szCs w:val="24"/>
        </w:rPr>
        <w:t xml:space="preserve"> </w:t>
      </w:r>
      <w:proofErr w:type="spellStart"/>
      <w:r w:rsidRPr="0026452A">
        <w:rPr>
          <w:sz w:val="24"/>
          <w:szCs w:val="24"/>
        </w:rPr>
        <w:t>Mima</w:t>
      </w:r>
      <w:proofErr w:type="spellEnd"/>
      <w:r w:rsidRPr="0026452A">
        <w:rPr>
          <w:sz w:val="24"/>
          <w:szCs w:val="24"/>
        </w:rPr>
        <w:t xml:space="preserve"> and other animal mounds as point-centered </w:t>
      </w:r>
      <w:proofErr w:type="spellStart"/>
      <w:r w:rsidRPr="0026452A">
        <w:rPr>
          <w:sz w:val="24"/>
          <w:szCs w:val="24"/>
        </w:rPr>
        <w:t>biomantles</w:t>
      </w:r>
      <w:proofErr w:type="spellEnd"/>
      <w:r w:rsidRPr="0026452A">
        <w:rPr>
          <w:sz w:val="24"/>
          <w:szCs w:val="24"/>
        </w:rPr>
        <w:t xml:space="preserve">. </w:t>
      </w:r>
      <w:proofErr w:type="gramStart"/>
      <w:r w:rsidRPr="0016571C">
        <w:rPr>
          <w:i/>
          <w:sz w:val="24"/>
          <w:szCs w:val="24"/>
        </w:rPr>
        <w:t>Geol. Soc. Amer. Abstracts with programs</w:t>
      </w:r>
      <w:r w:rsidRPr="0026452A">
        <w:rPr>
          <w:sz w:val="24"/>
          <w:szCs w:val="24"/>
        </w:rPr>
        <w:t>.</w:t>
      </w:r>
      <w:proofErr w:type="gramEnd"/>
      <w:r w:rsidRPr="0026452A">
        <w:rPr>
          <w:sz w:val="24"/>
          <w:szCs w:val="24"/>
        </w:rPr>
        <w:t xml:space="preserve"> 34(8): 258.</w:t>
      </w:r>
    </w:p>
    <w:p w:rsidR="008A39BE" w:rsidRPr="0026452A" w:rsidRDefault="008A39BE" w:rsidP="008A39BE">
      <w:pPr>
        <w:tabs>
          <w:tab w:val="left" w:pos="1496"/>
        </w:tabs>
        <w:jc w:val="both"/>
        <w:rPr>
          <w:sz w:val="24"/>
          <w:szCs w:val="24"/>
        </w:rPr>
      </w:pPr>
    </w:p>
    <w:p w:rsidR="008A39BE" w:rsidRPr="0026452A" w:rsidRDefault="008A39BE" w:rsidP="008A39BE">
      <w:pPr>
        <w:tabs>
          <w:tab w:val="left" w:pos="1496"/>
        </w:tabs>
        <w:jc w:val="both"/>
        <w:rPr>
          <w:sz w:val="24"/>
          <w:szCs w:val="24"/>
        </w:rPr>
      </w:pPr>
      <w:proofErr w:type="spellStart"/>
      <w:r w:rsidRPr="0026452A">
        <w:rPr>
          <w:sz w:val="24"/>
          <w:szCs w:val="24"/>
        </w:rPr>
        <w:t>Jouquet</w:t>
      </w:r>
      <w:proofErr w:type="spellEnd"/>
      <w:r w:rsidRPr="0026452A">
        <w:rPr>
          <w:sz w:val="24"/>
          <w:szCs w:val="24"/>
        </w:rPr>
        <w:t xml:space="preserve">, P., </w:t>
      </w:r>
      <w:proofErr w:type="spellStart"/>
      <w:r w:rsidRPr="0026452A">
        <w:rPr>
          <w:sz w:val="24"/>
          <w:szCs w:val="24"/>
        </w:rPr>
        <w:t>Barrė</w:t>
      </w:r>
      <w:proofErr w:type="spellEnd"/>
      <w:r w:rsidRPr="0026452A">
        <w:rPr>
          <w:sz w:val="24"/>
          <w:szCs w:val="24"/>
        </w:rPr>
        <w:t xml:space="preserve">, P., </w:t>
      </w:r>
      <w:proofErr w:type="spellStart"/>
      <w:r w:rsidRPr="0026452A">
        <w:rPr>
          <w:sz w:val="24"/>
          <w:szCs w:val="24"/>
        </w:rPr>
        <w:t>Lepage</w:t>
      </w:r>
      <w:proofErr w:type="spellEnd"/>
      <w:r w:rsidRPr="0026452A">
        <w:rPr>
          <w:sz w:val="24"/>
          <w:szCs w:val="24"/>
        </w:rPr>
        <w:t xml:space="preserve">, M. and </w:t>
      </w:r>
      <w:proofErr w:type="spellStart"/>
      <w:r w:rsidRPr="0026452A">
        <w:rPr>
          <w:sz w:val="24"/>
          <w:szCs w:val="24"/>
        </w:rPr>
        <w:t>Velde</w:t>
      </w:r>
      <w:proofErr w:type="spellEnd"/>
      <w:r w:rsidRPr="0026452A">
        <w:rPr>
          <w:sz w:val="24"/>
          <w:szCs w:val="24"/>
        </w:rPr>
        <w:t xml:space="preserve">, </w:t>
      </w:r>
    </w:p>
    <w:p w:rsidR="008A39BE" w:rsidRPr="0026452A" w:rsidRDefault="008A39BE" w:rsidP="008A39BE">
      <w:pPr>
        <w:tabs>
          <w:tab w:val="left" w:pos="1496"/>
        </w:tabs>
        <w:ind w:left="720"/>
        <w:jc w:val="both"/>
        <w:rPr>
          <w:sz w:val="24"/>
          <w:szCs w:val="24"/>
        </w:rPr>
      </w:pPr>
      <w:proofErr w:type="gramStart"/>
      <w:r w:rsidRPr="0026452A">
        <w:rPr>
          <w:sz w:val="24"/>
          <w:szCs w:val="24"/>
        </w:rPr>
        <w:t xml:space="preserve">B. </w:t>
      </w:r>
      <w:r w:rsidR="0016571C">
        <w:rPr>
          <w:sz w:val="24"/>
          <w:szCs w:val="24"/>
        </w:rPr>
        <w:t>(</w:t>
      </w:r>
      <w:r w:rsidRPr="0026452A">
        <w:rPr>
          <w:sz w:val="24"/>
          <w:szCs w:val="24"/>
        </w:rPr>
        <w:t>2005</w:t>
      </w:r>
      <w:r w:rsidR="0016571C">
        <w:rPr>
          <w:sz w:val="24"/>
          <w:szCs w:val="24"/>
        </w:rPr>
        <w:t>)</w:t>
      </w:r>
      <w:r w:rsidRPr="0026452A">
        <w:rPr>
          <w:sz w:val="24"/>
          <w:szCs w:val="24"/>
        </w:rPr>
        <w:t>.</w:t>
      </w:r>
      <w:proofErr w:type="gramEnd"/>
      <w:r w:rsidRPr="0026452A">
        <w:rPr>
          <w:sz w:val="24"/>
          <w:szCs w:val="24"/>
        </w:rPr>
        <w:t xml:space="preserve"> </w:t>
      </w:r>
      <w:proofErr w:type="gramStart"/>
      <w:r w:rsidRPr="0026452A">
        <w:rPr>
          <w:sz w:val="24"/>
          <w:szCs w:val="24"/>
        </w:rPr>
        <w:t>Impact of subterranean fungus-growing termites (</w:t>
      </w:r>
      <w:proofErr w:type="spellStart"/>
      <w:r w:rsidRPr="0026452A">
        <w:rPr>
          <w:sz w:val="24"/>
          <w:szCs w:val="24"/>
        </w:rPr>
        <w:t>Isoptera</w:t>
      </w:r>
      <w:proofErr w:type="spellEnd"/>
      <w:r w:rsidRPr="0026452A">
        <w:rPr>
          <w:sz w:val="24"/>
          <w:szCs w:val="24"/>
        </w:rPr>
        <w:t xml:space="preserve">, </w:t>
      </w:r>
      <w:proofErr w:type="spellStart"/>
      <w:r w:rsidRPr="0026452A">
        <w:rPr>
          <w:sz w:val="24"/>
          <w:szCs w:val="24"/>
        </w:rPr>
        <w:t>Macrotermitinae</w:t>
      </w:r>
      <w:proofErr w:type="spellEnd"/>
      <w:r w:rsidRPr="0026452A">
        <w:rPr>
          <w:sz w:val="24"/>
          <w:szCs w:val="24"/>
        </w:rPr>
        <w:t>) on chosen soil properties in West African savanna.</w:t>
      </w:r>
      <w:proofErr w:type="gramEnd"/>
      <w:r w:rsidRPr="0026452A">
        <w:rPr>
          <w:sz w:val="24"/>
          <w:szCs w:val="24"/>
        </w:rPr>
        <w:t xml:space="preserve"> </w:t>
      </w:r>
      <w:r w:rsidRPr="0016571C">
        <w:rPr>
          <w:i/>
          <w:iCs/>
          <w:sz w:val="24"/>
          <w:szCs w:val="24"/>
        </w:rPr>
        <w:t xml:space="preserve">Biol. </w:t>
      </w:r>
      <w:proofErr w:type="spellStart"/>
      <w:r w:rsidRPr="0016571C">
        <w:rPr>
          <w:i/>
          <w:iCs/>
          <w:sz w:val="24"/>
          <w:szCs w:val="24"/>
        </w:rPr>
        <w:t>Fertil</w:t>
      </w:r>
      <w:proofErr w:type="spellEnd"/>
      <w:r w:rsidRPr="0016571C">
        <w:rPr>
          <w:i/>
          <w:iCs/>
          <w:sz w:val="24"/>
          <w:szCs w:val="24"/>
        </w:rPr>
        <w:t>. Soils</w:t>
      </w:r>
      <w:r w:rsidRPr="0026452A">
        <w:rPr>
          <w:sz w:val="24"/>
          <w:szCs w:val="24"/>
        </w:rPr>
        <w:t>, 41:365-370.</w:t>
      </w:r>
    </w:p>
    <w:p w:rsidR="008A39BE" w:rsidRPr="0026452A" w:rsidRDefault="008A39BE" w:rsidP="008A39BE">
      <w:pPr>
        <w:tabs>
          <w:tab w:val="left" w:pos="1496"/>
        </w:tabs>
        <w:jc w:val="both"/>
        <w:rPr>
          <w:sz w:val="24"/>
          <w:szCs w:val="24"/>
        </w:rPr>
      </w:pPr>
    </w:p>
    <w:p w:rsidR="008A39BE" w:rsidRPr="0026452A" w:rsidRDefault="008A39BE" w:rsidP="008A39BE">
      <w:pPr>
        <w:tabs>
          <w:tab w:val="left" w:pos="1496"/>
        </w:tabs>
        <w:jc w:val="both"/>
        <w:rPr>
          <w:sz w:val="24"/>
          <w:szCs w:val="24"/>
        </w:rPr>
      </w:pPr>
      <w:r w:rsidRPr="0026452A">
        <w:rPr>
          <w:sz w:val="24"/>
          <w:szCs w:val="24"/>
        </w:rPr>
        <w:t xml:space="preserve">Kang, B. T. </w:t>
      </w:r>
      <w:r w:rsidR="0016571C">
        <w:rPr>
          <w:sz w:val="24"/>
          <w:szCs w:val="24"/>
        </w:rPr>
        <w:t>(</w:t>
      </w:r>
      <w:r w:rsidRPr="0026452A">
        <w:rPr>
          <w:sz w:val="24"/>
          <w:szCs w:val="24"/>
        </w:rPr>
        <w:t>1978</w:t>
      </w:r>
      <w:r w:rsidR="0016571C">
        <w:rPr>
          <w:sz w:val="24"/>
          <w:szCs w:val="24"/>
        </w:rPr>
        <w:t>)</w:t>
      </w:r>
      <w:r w:rsidRPr="0026452A">
        <w:rPr>
          <w:sz w:val="24"/>
          <w:szCs w:val="24"/>
        </w:rPr>
        <w:t xml:space="preserve">. Effect of some biological </w:t>
      </w:r>
    </w:p>
    <w:p w:rsidR="008A39BE" w:rsidRPr="0026452A" w:rsidRDefault="008A39BE" w:rsidP="008A39BE">
      <w:pPr>
        <w:tabs>
          <w:tab w:val="left" w:pos="720"/>
          <w:tab w:val="left" w:pos="1496"/>
        </w:tabs>
        <w:ind w:left="720"/>
        <w:jc w:val="both"/>
        <w:rPr>
          <w:sz w:val="24"/>
          <w:szCs w:val="24"/>
        </w:rPr>
      </w:pPr>
      <w:proofErr w:type="gramStart"/>
      <w:r w:rsidRPr="0026452A">
        <w:rPr>
          <w:sz w:val="24"/>
          <w:szCs w:val="24"/>
        </w:rPr>
        <w:t>factor</w:t>
      </w:r>
      <w:proofErr w:type="gramEnd"/>
      <w:r w:rsidRPr="0026452A">
        <w:rPr>
          <w:sz w:val="24"/>
          <w:szCs w:val="24"/>
        </w:rPr>
        <w:t xml:space="preserve"> on soil variability in the tropics. III. Effect of </w:t>
      </w:r>
      <w:proofErr w:type="spellStart"/>
      <w:r w:rsidRPr="0026452A">
        <w:rPr>
          <w:sz w:val="24"/>
          <w:szCs w:val="24"/>
        </w:rPr>
        <w:t>macrotermes</w:t>
      </w:r>
      <w:proofErr w:type="spellEnd"/>
      <w:r w:rsidRPr="0026452A">
        <w:rPr>
          <w:sz w:val="24"/>
          <w:szCs w:val="24"/>
        </w:rPr>
        <w:t xml:space="preserve"> mounds. </w:t>
      </w:r>
      <w:r w:rsidRPr="0016571C">
        <w:rPr>
          <w:i/>
          <w:iCs/>
          <w:sz w:val="24"/>
          <w:szCs w:val="24"/>
        </w:rPr>
        <w:t>Plant and Soil</w:t>
      </w:r>
      <w:r w:rsidRPr="0026452A">
        <w:rPr>
          <w:sz w:val="24"/>
          <w:szCs w:val="24"/>
        </w:rPr>
        <w:t xml:space="preserve"> 50:241-251.</w:t>
      </w:r>
    </w:p>
    <w:p w:rsidR="008A39BE" w:rsidRPr="0026452A" w:rsidRDefault="008A39BE" w:rsidP="008A39BE">
      <w:pPr>
        <w:tabs>
          <w:tab w:val="left" w:pos="1496"/>
        </w:tabs>
        <w:jc w:val="both"/>
        <w:rPr>
          <w:sz w:val="24"/>
          <w:szCs w:val="24"/>
        </w:rPr>
      </w:pPr>
    </w:p>
    <w:p w:rsidR="008A39BE" w:rsidRPr="0016571C" w:rsidRDefault="008A39BE" w:rsidP="008A39BE">
      <w:pPr>
        <w:tabs>
          <w:tab w:val="left" w:pos="720"/>
        </w:tabs>
        <w:jc w:val="both"/>
        <w:rPr>
          <w:i/>
          <w:sz w:val="24"/>
          <w:szCs w:val="24"/>
        </w:rPr>
      </w:pPr>
      <w:proofErr w:type="spellStart"/>
      <w:r w:rsidRPr="0026452A">
        <w:rPr>
          <w:sz w:val="24"/>
          <w:szCs w:val="24"/>
        </w:rPr>
        <w:t>Lal</w:t>
      </w:r>
      <w:proofErr w:type="spellEnd"/>
      <w:r w:rsidRPr="0026452A">
        <w:rPr>
          <w:sz w:val="24"/>
          <w:szCs w:val="24"/>
        </w:rPr>
        <w:t xml:space="preserve">, R. </w:t>
      </w:r>
      <w:r w:rsidR="0016571C">
        <w:rPr>
          <w:sz w:val="24"/>
          <w:szCs w:val="24"/>
        </w:rPr>
        <w:t>(</w:t>
      </w:r>
      <w:r w:rsidRPr="0026452A">
        <w:rPr>
          <w:sz w:val="24"/>
          <w:szCs w:val="24"/>
        </w:rPr>
        <w:t>1987</w:t>
      </w:r>
      <w:r w:rsidR="0016571C">
        <w:rPr>
          <w:sz w:val="24"/>
          <w:szCs w:val="24"/>
        </w:rPr>
        <w:t>)</w:t>
      </w:r>
      <w:r w:rsidRPr="0026452A">
        <w:rPr>
          <w:sz w:val="24"/>
          <w:szCs w:val="24"/>
        </w:rPr>
        <w:t xml:space="preserve">. </w:t>
      </w:r>
      <w:r w:rsidRPr="0016571C">
        <w:rPr>
          <w:i/>
          <w:sz w:val="24"/>
          <w:szCs w:val="24"/>
        </w:rPr>
        <w:t xml:space="preserve">Tropical Ecology and Physical </w:t>
      </w:r>
    </w:p>
    <w:p w:rsidR="008A39BE" w:rsidRPr="0026452A" w:rsidRDefault="008A39BE" w:rsidP="008A39BE">
      <w:pPr>
        <w:tabs>
          <w:tab w:val="left" w:pos="720"/>
        </w:tabs>
        <w:jc w:val="both"/>
        <w:rPr>
          <w:sz w:val="24"/>
          <w:szCs w:val="24"/>
        </w:rPr>
      </w:pPr>
      <w:r w:rsidRPr="0016571C">
        <w:rPr>
          <w:i/>
          <w:sz w:val="24"/>
          <w:szCs w:val="24"/>
        </w:rPr>
        <w:tab/>
      </w:r>
      <w:proofErr w:type="spellStart"/>
      <w:r w:rsidRPr="0016571C">
        <w:rPr>
          <w:i/>
          <w:sz w:val="24"/>
          <w:szCs w:val="24"/>
        </w:rPr>
        <w:t>Edaphology</w:t>
      </w:r>
      <w:proofErr w:type="spellEnd"/>
      <w:r w:rsidRPr="0026452A">
        <w:rPr>
          <w:sz w:val="24"/>
          <w:szCs w:val="24"/>
        </w:rPr>
        <w:t xml:space="preserve">, John Wiley, </w:t>
      </w:r>
      <w:proofErr w:type="spellStart"/>
      <w:r w:rsidRPr="0026452A">
        <w:rPr>
          <w:sz w:val="24"/>
          <w:szCs w:val="24"/>
        </w:rPr>
        <w:t>Chichester</w:t>
      </w:r>
      <w:proofErr w:type="spellEnd"/>
      <w:r w:rsidRPr="0026452A">
        <w:rPr>
          <w:sz w:val="24"/>
          <w:szCs w:val="24"/>
        </w:rPr>
        <w:t>.</w:t>
      </w:r>
    </w:p>
    <w:p w:rsidR="008A39BE" w:rsidRPr="0026452A" w:rsidRDefault="008A39BE" w:rsidP="008A39BE">
      <w:pPr>
        <w:tabs>
          <w:tab w:val="left" w:pos="1496"/>
        </w:tabs>
        <w:jc w:val="both"/>
        <w:rPr>
          <w:sz w:val="24"/>
          <w:szCs w:val="24"/>
        </w:rPr>
      </w:pPr>
    </w:p>
    <w:p w:rsidR="008A39BE" w:rsidRPr="0026452A" w:rsidRDefault="008A39BE" w:rsidP="008A39BE">
      <w:pPr>
        <w:tabs>
          <w:tab w:val="left" w:pos="720"/>
        </w:tabs>
        <w:jc w:val="both"/>
        <w:rPr>
          <w:sz w:val="24"/>
          <w:szCs w:val="24"/>
        </w:rPr>
      </w:pPr>
      <w:proofErr w:type="spellStart"/>
      <w:r w:rsidRPr="0026452A">
        <w:rPr>
          <w:sz w:val="24"/>
          <w:szCs w:val="24"/>
        </w:rPr>
        <w:t>Lal</w:t>
      </w:r>
      <w:proofErr w:type="spellEnd"/>
      <w:r w:rsidRPr="0026452A">
        <w:rPr>
          <w:sz w:val="24"/>
          <w:szCs w:val="24"/>
        </w:rPr>
        <w:t xml:space="preserve">, R. </w:t>
      </w:r>
      <w:r w:rsidR="0016571C">
        <w:rPr>
          <w:sz w:val="24"/>
          <w:szCs w:val="24"/>
        </w:rPr>
        <w:t>(</w:t>
      </w:r>
      <w:r w:rsidRPr="0026452A">
        <w:rPr>
          <w:sz w:val="24"/>
          <w:szCs w:val="24"/>
        </w:rPr>
        <w:t>1988</w:t>
      </w:r>
      <w:r w:rsidR="0016571C">
        <w:rPr>
          <w:sz w:val="24"/>
          <w:szCs w:val="24"/>
        </w:rPr>
        <w:t>)</w:t>
      </w:r>
      <w:r w:rsidRPr="0026452A">
        <w:rPr>
          <w:sz w:val="24"/>
          <w:szCs w:val="24"/>
        </w:rPr>
        <w:t xml:space="preserve">. Effect of </w:t>
      </w:r>
      <w:proofErr w:type="spellStart"/>
      <w:r w:rsidRPr="0026452A">
        <w:rPr>
          <w:sz w:val="24"/>
          <w:szCs w:val="24"/>
        </w:rPr>
        <w:t>Macrofauna</w:t>
      </w:r>
      <w:proofErr w:type="spellEnd"/>
      <w:r w:rsidRPr="0026452A">
        <w:rPr>
          <w:sz w:val="24"/>
          <w:szCs w:val="24"/>
        </w:rPr>
        <w:t xml:space="preserve"> and soil </w:t>
      </w:r>
    </w:p>
    <w:p w:rsidR="008A39BE" w:rsidRPr="0026452A" w:rsidRDefault="008A39BE" w:rsidP="008A39BE">
      <w:pPr>
        <w:tabs>
          <w:tab w:val="left" w:pos="720"/>
          <w:tab w:val="left" w:pos="1496"/>
        </w:tabs>
        <w:ind w:left="720"/>
        <w:jc w:val="both"/>
        <w:rPr>
          <w:sz w:val="24"/>
          <w:szCs w:val="24"/>
        </w:rPr>
      </w:pPr>
      <w:proofErr w:type="gramStart"/>
      <w:r w:rsidRPr="0026452A">
        <w:rPr>
          <w:sz w:val="24"/>
          <w:szCs w:val="24"/>
        </w:rPr>
        <w:t>properties</w:t>
      </w:r>
      <w:proofErr w:type="gramEnd"/>
      <w:r w:rsidRPr="0026452A">
        <w:rPr>
          <w:sz w:val="24"/>
          <w:szCs w:val="24"/>
        </w:rPr>
        <w:t xml:space="preserve"> in tropical savanna. </w:t>
      </w:r>
      <w:proofErr w:type="gramStart"/>
      <w:r w:rsidRPr="0016571C">
        <w:rPr>
          <w:i/>
          <w:sz w:val="24"/>
          <w:szCs w:val="24"/>
        </w:rPr>
        <w:t>Agric. Ecosystem and Environment</w:t>
      </w:r>
      <w:r w:rsidRPr="0026452A">
        <w:rPr>
          <w:sz w:val="24"/>
          <w:szCs w:val="24"/>
        </w:rPr>
        <w:t>.</w:t>
      </w:r>
      <w:proofErr w:type="gramEnd"/>
      <w:r w:rsidRPr="0026452A">
        <w:rPr>
          <w:sz w:val="24"/>
          <w:szCs w:val="24"/>
        </w:rPr>
        <w:t xml:space="preserve"> </w:t>
      </w:r>
      <w:proofErr w:type="gramStart"/>
      <w:r w:rsidRPr="0026452A">
        <w:rPr>
          <w:sz w:val="24"/>
          <w:szCs w:val="24"/>
        </w:rPr>
        <w:t>24:101 - 106.</w:t>
      </w:r>
      <w:proofErr w:type="gramEnd"/>
    </w:p>
    <w:p w:rsidR="008A39BE" w:rsidRPr="0026452A" w:rsidRDefault="008A39BE" w:rsidP="008A39BE">
      <w:pPr>
        <w:tabs>
          <w:tab w:val="left" w:pos="1496"/>
        </w:tabs>
        <w:jc w:val="both"/>
        <w:rPr>
          <w:sz w:val="24"/>
          <w:szCs w:val="24"/>
        </w:rPr>
      </w:pPr>
    </w:p>
    <w:p w:rsidR="008A39BE" w:rsidRPr="0026452A" w:rsidRDefault="008A39BE" w:rsidP="008A39BE">
      <w:pPr>
        <w:tabs>
          <w:tab w:val="left" w:pos="720"/>
        </w:tabs>
        <w:jc w:val="both"/>
        <w:rPr>
          <w:sz w:val="24"/>
          <w:szCs w:val="24"/>
        </w:rPr>
      </w:pPr>
      <w:proofErr w:type="spellStart"/>
      <w:proofErr w:type="gramStart"/>
      <w:r w:rsidRPr="0026452A">
        <w:rPr>
          <w:sz w:val="24"/>
          <w:szCs w:val="24"/>
        </w:rPr>
        <w:t>Lobry</w:t>
      </w:r>
      <w:proofErr w:type="spellEnd"/>
      <w:r w:rsidRPr="0026452A">
        <w:rPr>
          <w:sz w:val="24"/>
          <w:szCs w:val="24"/>
        </w:rPr>
        <w:t xml:space="preserve"> de </w:t>
      </w:r>
      <w:proofErr w:type="spellStart"/>
      <w:r w:rsidRPr="0026452A">
        <w:rPr>
          <w:sz w:val="24"/>
          <w:szCs w:val="24"/>
        </w:rPr>
        <w:t>Bruyn</w:t>
      </w:r>
      <w:proofErr w:type="spellEnd"/>
      <w:r w:rsidRPr="0026452A">
        <w:rPr>
          <w:sz w:val="24"/>
          <w:szCs w:val="24"/>
        </w:rPr>
        <w:t xml:space="preserve">, L. A. and </w:t>
      </w:r>
      <w:proofErr w:type="spellStart"/>
      <w:r w:rsidRPr="0026452A">
        <w:rPr>
          <w:sz w:val="24"/>
          <w:szCs w:val="24"/>
        </w:rPr>
        <w:t>Conacher</w:t>
      </w:r>
      <w:proofErr w:type="spellEnd"/>
      <w:r w:rsidRPr="0026452A">
        <w:rPr>
          <w:sz w:val="24"/>
          <w:szCs w:val="24"/>
        </w:rPr>
        <w:t>, A. J.</w:t>
      </w:r>
      <w:proofErr w:type="gramEnd"/>
      <w:r w:rsidRPr="0026452A">
        <w:rPr>
          <w:sz w:val="24"/>
          <w:szCs w:val="24"/>
        </w:rPr>
        <w:t xml:space="preserve"> </w:t>
      </w:r>
    </w:p>
    <w:p w:rsidR="008A39BE" w:rsidRPr="0026452A" w:rsidRDefault="0016571C" w:rsidP="008A39BE">
      <w:pPr>
        <w:tabs>
          <w:tab w:val="left" w:pos="720"/>
        </w:tabs>
        <w:ind w:left="720"/>
        <w:jc w:val="both"/>
        <w:rPr>
          <w:sz w:val="24"/>
          <w:szCs w:val="24"/>
        </w:rPr>
      </w:pPr>
      <w:proofErr w:type="gramStart"/>
      <w:r>
        <w:rPr>
          <w:sz w:val="24"/>
          <w:szCs w:val="24"/>
        </w:rPr>
        <w:t>(</w:t>
      </w:r>
      <w:r w:rsidR="008A39BE" w:rsidRPr="0026452A">
        <w:rPr>
          <w:sz w:val="24"/>
          <w:szCs w:val="24"/>
        </w:rPr>
        <w:t>1995</w:t>
      </w:r>
      <w:r>
        <w:rPr>
          <w:sz w:val="24"/>
          <w:szCs w:val="24"/>
        </w:rPr>
        <w:t>)</w:t>
      </w:r>
      <w:r w:rsidR="008A39BE" w:rsidRPr="0026452A">
        <w:rPr>
          <w:sz w:val="24"/>
          <w:szCs w:val="24"/>
        </w:rPr>
        <w:t xml:space="preserve">. Soil modification by termites in the central </w:t>
      </w:r>
      <w:proofErr w:type="spellStart"/>
      <w:r w:rsidR="008A39BE" w:rsidRPr="0026452A">
        <w:rPr>
          <w:sz w:val="24"/>
          <w:szCs w:val="24"/>
        </w:rPr>
        <w:t>wheatbelt</w:t>
      </w:r>
      <w:proofErr w:type="spellEnd"/>
      <w:r w:rsidR="008A39BE" w:rsidRPr="0026452A">
        <w:rPr>
          <w:sz w:val="24"/>
          <w:szCs w:val="24"/>
        </w:rPr>
        <w:t xml:space="preserve"> of Western Australia.</w:t>
      </w:r>
      <w:proofErr w:type="gramEnd"/>
      <w:r w:rsidR="008A39BE" w:rsidRPr="0026452A">
        <w:rPr>
          <w:sz w:val="24"/>
          <w:szCs w:val="24"/>
        </w:rPr>
        <w:t xml:space="preserve"> </w:t>
      </w:r>
      <w:r w:rsidR="008A39BE" w:rsidRPr="0016571C">
        <w:rPr>
          <w:i/>
          <w:sz w:val="24"/>
          <w:szCs w:val="24"/>
        </w:rPr>
        <w:t>Australian Journal of Soil Research</w:t>
      </w:r>
      <w:r w:rsidR="008A39BE" w:rsidRPr="0026452A">
        <w:rPr>
          <w:sz w:val="24"/>
          <w:szCs w:val="24"/>
        </w:rPr>
        <w:t xml:space="preserve"> 33(1): 179 - 193.</w:t>
      </w:r>
    </w:p>
    <w:p w:rsidR="008A39BE" w:rsidRPr="0026452A" w:rsidRDefault="008A39BE" w:rsidP="008A39BE">
      <w:pPr>
        <w:pStyle w:val="BodyText"/>
        <w:jc w:val="both"/>
        <w:rPr>
          <w:sz w:val="24"/>
          <w:szCs w:val="24"/>
        </w:rPr>
      </w:pPr>
    </w:p>
    <w:p w:rsidR="008A39BE" w:rsidRPr="0026452A" w:rsidRDefault="008A39BE" w:rsidP="008A39BE">
      <w:pPr>
        <w:pStyle w:val="BodyText"/>
        <w:jc w:val="both"/>
        <w:rPr>
          <w:sz w:val="24"/>
          <w:szCs w:val="24"/>
        </w:rPr>
      </w:pPr>
      <w:r w:rsidRPr="0026452A">
        <w:rPr>
          <w:sz w:val="24"/>
          <w:szCs w:val="24"/>
        </w:rPr>
        <w:t>Manu, A.</w:t>
      </w:r>
      <w:r w:rsidR="0016571C">
        <w:rPr>
          <w:sz w:val="24"/>
          <w:szCs w:val="24"/>
        </w:rPr>
        <w:t>,</w:t>
      </w:r>
      <w:r w:rsidRPr="0026452A">
        <w:rPr>
          <w:sz w:val="24"/>
          <w:szCs w:val="24"/>
        </w:rPr>
        <w:t xml:space="preserve"> </w:t>
      </w:r>
      <w:proofErr w:type="spellStart"/>
      <w:r w:rsidRPr="0026452A">
        <w:rPr>
          <w:sz w:val="24"/>
          <w:szCs w:val="24"/>
        </w:rPr>
        <w:t>Pfordresher</w:t>
      </w:r>
      <w:proofErr w:type="spellEnd"/>
      <w:r w:rsidRPr="0026452A">
        <w:rPr>
          <w:sz w:val="24"/>
          <w:szCs w:val="24"/>
        </w:rPr>
        <w:t xml:space="preserve">, A. A., Geiger, S. C., </w:t>
      </w:r>
    </w:p>
    <w:p w:rsidR="008A39BE" w:rsidRPr="0026452A" w:rsidRDefault="008A39BE" w:rsidP="008A39BE">
      <w:pPr>
        <w:pStyle w:val="BodyText"/>
        <w:spacing w:after="0"/>
        <w:ind w:left="720"/>
        <w:jc w:val="both"/>
        <w:rPr>
          <w:sz w:val="24"/>
          <w:szCs w:val="24"/>
        </w:rPr>
      </w:pPr>
      <w:r w:rsidRPr="0026452A">
        <w:rPr>
          <w:sz w:val="24"/>
          <w:szCs w:val="24"/>
        </w:rPr>
        <w:t xml:space="preserve">Wilding, L. P. and </w:t>
      </w:r>
      <w:proofErr w:type="spellStart"/>
      <w:r w:rsidRPr="0026452A">
        <w:rPr>
          <w:sz w:val="24"/>
          <w:szCs w:val="24"/>
        </w:rPr>
        <w:t>Hossner</w:t>
      </w:r>
      <w:proofErr w:type="spellEnd"/>
      <w:r w:rsidRPr="0026452A">
        <w:rPr>
          <w:sz w:val="24"/>
          <w:szCs w:val="24"/>
        </w:rPr>
        <w:t xml:space="preserve">, L. </w:t>
      </w:r>
      <w:proofErr w:type="gramStart"/>
      <w:r w:rsidRPr="0026452A">
        <w:rPr>
          <w:sz w:val="24"/>
          <w:szCs w:val="24"/>
        </w:rPr>
        <w:t>R..</w:t>
      </w:r>
      <w:proofErr w:type="gramEnd"/>
      <w:r w:rsidRPr="0026452A">
        <w:rPr>
          <w:sz w:val="24"/>
          <w:szCs w:val="24"/>
        </w:rPr>
        <w:t xml:space="preserve"> </w:t>
      </w:r>
      <w:proofErr w:type="gramStart"/>
      <w:r w:rsidR="0016571C">
        <w:rPr>
          <w:sz w:val="24"/>
          <w:szCs w:val="24"/>
        </w:rPr>
        <w:t>(</w:t>
      </w:r>
      <w:r w:rsidRPr="0026452A">
        <w:rPr>
          <w:sz w:val="24"/>
          <w:szCs w:val="24"/>
        </w:rPr>
        <w:t>1996</w:t>
      </w:r>
      <w:r w:rsidR="0016571C">
        <w:rPr>
          <w:sz w:val="24"/>
          <w:szCs w:val="24"/>
        </w:rPr>
        <w:t>)</w:t>
      </w:r>
      <w:r w:rsidRPr="0026452A">
        <w:rPr>
          <w:sz w:val="24"/>
          <w:szCs w:val="24"/>
        </w:rPr>
        <w:t>. Soil parameters related to crop growth variability in Western Niger, West Africa.</w:t>
      </w:r>
      <w:proofErr w:type="gramEnd"/>
      <w:r w:rsidRPr="0026452A">
        <w:rPr>
          <w:sz w:val="24"/>
          <w:szCs w:val="24"/>
        </w:rPr>
        <w:t xml:space="preserve"> </w:t>
      </w:r>
      <w:r w:rsidRPr="0016571C">
        <w:rPr>
          <w:i/>
          <w:sz w:val="24"/>
          <w:szCs w:val="24"/>
        </w:rPr>
        <w:t>Soil Science Society of America Journal</w:t>
      </w:r>
      <w:r w:rsidRPr="0026452A">
        <w:rPr>
          <w:sz w:val="24"/>
          <w:szCs w:val="24"/>
        </w:rPr>
        <w:t xml:space="preserve"> 60: 283-288.</w:t>
      </w:r>
    </w:p>
    <w:p w:rsidR="008A39BE" w:rsidRPr="0026452A" w:rsidRDefault="008A39BE" w:rsidP="008A39BE">
      <w:pPr>
        <w:pStyle w:val="BodyText"/>
        <w:spacing w:after="0"/>
        <w:ind w:left="720"/>
        <w:jc w:val="both"/>
        <w:rPr>
          <w:sz w:val="24"/>
          <w:szCs w:val="24"/>
        </w:rPr>
      </w:pPr>
    </w:p>
    <w:p w:rsidR="008A39BE" w:rsidRPr="0026452A" w:rsidRDefault="008A39BE" w:rsidP="008A39BE">
      <w:pPr>
        <w:pStyle w:val="BodyText"/>
        <w:spacing w:after="0"/>
        <w:jc w:val="both"/>
        <w:rPr>
          <w:sz w:val="24"/>
          <w:szCs w:val="24"/>
        </w:rPr>
      </w:pPr>
      <w:proofErr w:type="spellStart"/>
      <w:r w:rsidRPr="0026452A">
        <w:rPr>
          <w:sz w:val="24"/>
          <w:szCs w:val="24"/>
        </w:rPr>
        <w:t>Mehlick</w:t>
      </w:r>
      <w:proofErr w:type="spellEnd"/>
      <w:r w:rsidRPr="0026452A">
        <w:rPr>
          <w:sz w:val="24"/>
          <w:szCs w:val="24"/>
        </w:rPr>
        <w:t xml:space="preserve">, A. (1984). </w:t>
      </w:r>
      <w:proofErr w:type="spellStart"/>
      <w:r w:rsidRPr="0026452A">
        <w:rPr>
          <w:sz w:val="24"/>
          <w:szCs w:val="24"/>
        </w:rPr>
        <w:t>Mehlick</w:t>
      </w:r>
      <w:proofErr w:type="spellEnd"/>
      <w:r w:rsidRPr="0026452A">
        <w:rPr>
          <w:sz w:val="24"/>
          <w:szCs w:val="24"/>
        </w:rPr>
        <w:t xml:space="preserve"> 3 Soil Test </w:t>
      </w:r>
    </w:p>
    <w:p w:rsidR="008A39BE" w:rsidRPr="0026452A" w:rsidRDefault="008A39BE" w:rsidP="008A39BE">
      <w:pPr>
        <w:pStyle w:val="BodyText"/>
        <w:spacing w:after="0"/>
        <w:ind w:left="720"/>
        <w:jc w:val="both"/>
        <w:rPr>
          <w:sz w:val="24"/>
          <w:szCs w:val="24"/>
        </w:rPr>
      </w:pPr>
      <w:proofErr w:type="spellStart"/>
      <w:r w:rsidRPr="0026452A">
        <w:rPr>
          <w:sz w:val="24"/>
          <w:szCs w:val="24"/>
        </w:rPr>
        <w:t>Extractant</w:t>
      </w:r>
      <w:proofErr w:type="spellEnd"/>
      <w:r w:rsidRPr="0026452A">
        <w:rPr>
          <w:sz w:val="24"/>
          <w:szCs w:val="24"/>
        </w:rPr>
        <w:t xml:space="preserve">: A Modification of </w:t>
      </w:r>
      <w:proofErr w:type="spellStart"/>
      <w:r w:rsidRPr="0026452A">
        <w:rPr>
          <w:sz w:val="24"/>
          <w:szCs w:val="24"/>
        </w:rPr>
        <w:t>Mehlick</w:t>
      </w:r>
      <w:proofErr w:type="spellEnd"/>
      <w:r w:rsidRPr="0026452A">
        <w:rPr>
          <w:sz w:val="24"/>
          <w:szCs w:val="24"/>
        </w:rPr>
        <w:t xml:space="preserve"> 2. </w:t>
      </w:r>
      <w:r w:rsidRPr="0016571C">
        <w:rPr>
          <w:i/>
          <w:iCs/>
          <w:sz w:val="24"/>
          <w:szCs w:val="24"/>
        </w:rPr>
        <w:t>Communications in Soil Science and Plant Analysis</w:t>
      </w:r>
      <w:r w:rsidRPr="0026452A">
        <w:rPr>
          <w:iCs/>
          <w:sz w:val="24"/>
          <w:szCs w:val="24"/>
        </w:rPr>
        <w:t xml:space="preserve">, </w:t>
      </w:r>
      <w:r w:rsidRPr="0026452A">
        <w:rPr>
          <w:sz w:val="24"/>
          <w:szCs w:val="24"/>
        </w:rPr>
        <w:t>15:1409-1416.</w:t>
      </w:r>
    </w:p>
    <w:p w:rsidR="008A39BE" w:rsidRPr="0026452A" w:rsidRDefault="008A39BE" w:rsidP="008A39BE">
      <w:pPr>
        <w:pStyle w:val="BodyText"/>
        <w:spacing w:after="0"/>
        <w:jc w:val="both"/>
        <w:rPr>
          <w:sz w:val="24"/>
          <w:szCs w:val="24"/>
        </w:rPr>
      </w:pPr>
    </w:p>
    <w:p w:rsidR="008C7D4B" w:rsidRDefault="008C7D4B" w:rsidP="008A39BE">
      <w:pPr>
        <w:pStyle w:val="BodyText"/>
        <w:spacing w:after="0"/>
        <w:jc w:val="both"/>
        <w:rPr>
          <w:sz w:val="24"/>
          <w:szCs w:val="24"/>
        </w:rPr>
      </w:pPr>
    </w:p>
    <w:p w:rsidR="008C7D4B" w:rsidRDefault="008C7D4B" w:rsidP="008A39BE">
      <w:pPr>
        <w:pStyle w:val="BodyText"/>
        <w:spacing w:after="0"/>
        <w:jc w:val="both"/>
        <w:rPr>
          <w:sz w:val="24"/>
          <w:szCs w:val="24"/>
        </w:rPr>
      </w:pPr>
    </w:p>
    <w:p w:rsidR="008A39BE" w:rsidRPr="0026452A" w:rsidRDefault="008C7D4B" w:rsidP="008A39BE">
      <w:pPr>
        <w:pStyle w:val="BodyText"/>
        <w:spacing w:after="0"/>
        <w:jc w:val="both"/>
        <w:rPr>
          <w:sz w:val="24"/>
          <w:szCs w:val="24"/>
        </w:rPr>
      </w:pPr>
      <w:r w:rsidRPr="0026452A">
        <w:rPr>
          <w:noProof/>
          <w:sz w:val="24"/>
          <w:szCs w:val="24"/>
          <w:lang w:eastAsia="zh-TW"/>
        </w:rPr>
        <w:lastRenderedPageBreak/>
        <w:pict>
          <v:group id="_x0000_s1038" style="position:absolute;left:0;text-align:left;margin-left:9.4pt;margin-top:-49.3pt;width:477pt;height:18pt;z-index:251664384" coordorigin="1260,1080" coordsize="9540,360">
            <v:line id="_x0000_s1039" style="position:absolute" from="1260,1440" to="10800,1440"/>
            <v:rect id="_x0000_s1040" style="position:absolute;left:1260;top:1080;width:9540;height:360" stroked="f">
              <v:textbox style="mso-next-textbox:#_x0000_s1040">
                <w:txbxContent>
                  <w:p w:rsidR="003456A7" w:rsidRPr="00B118A7" w:rsidRDefault="003456A7" w:rsidP="008A39BE">
                    <w:pPr>
                      <w:rPr>
                        <w:i/>
                      </w:rPr>
                    </w:pPr>
                    <w:r>
                      <w:rPr>
                        <w:i/>
                      </w:rPr>
                      <w:t>Spatial variability of micronutrients</w:t>
                    </w:r>
                  </w:p>
                </w:txbxContent>
              </v:textbox>
            </v:rect>
          </v:group>
        </w:pict>
      </w:r>
      <w:proofErr w:type="spellStart"/>
      <w:proofErr w:type="gramStart"/>
      <w:r w:rsidR="008A39BE" w:rsidRPr="0026452A">
        <w:rPr>
          <w:sz w:val="24"/>
          <w:szCs w:val="24"/>
        </w:rPr>
        <w:t>Neilsen</w:t>
      </w:r>
      <w:proofErr w:type="spellEnd"/>
      <w:r w:rsidR="008A39BE" w:rsidRPr="0026452A">
        <w:rPr>
          <w:sz w:val="24"/>
          <w:szCs w:val="24"/>
        </w:rPr>
        <w:t xml:space="preserve">, D. R., Bigger, J. W. and </w:t>
      </w:r>
      <w:proofErr w:type="spellStart"/>
      <w:r w:rsidR="008A39BE" w:rsidRPr="0026452A">
        <w:rPr>
          <w:sz w:val="24"/>
          <w:szCs w:val="24"/>
        </w:rPr>
        <w:t>Erh</w:t>
      </w:r>
      <w:proofErr w:type="spellEnd"/>
      <w:r w:rsidR="008A39BE" w:rsidRPr="0026452A">
        <w:rPr>
          <w:sz w:val="24"/>
          <w:szCs w:val="24"/>
        </w:rPr>
        <w:t>, K. T.</w:t>
      </w:r>
      <w:proofErr w:type="gramEnd"/>
      <w:r w:rsidR="008A39BE" w:rsidRPr="0026452A">
        <w:rPr>
          <w:sz w:val="24"/>
          <w:szCs w:val="24"/>
        </w:rPr>
        <w:t xml:space="preserve"> </w:t>
      </w:r>
    </w:p>
    <w:p w:rsidR="008A39BE" w:rsidRDefault="0016571C" w:rsidP="008A39BE">
      <w:pPr>
        <w:pStyle w:val="BodyText"/>
        <w:spacing w:after="0"/>
        <w:ind w:left="720"/>
        <w:jc w:val="both"/>
        <w:rPr>
          <w:sz w:val="24"/>
          <w:szCs w:val="24"/>
        </w:rPr>
      </w:pPr>
      <w:r>
        <w:rPr>
          <w:sz w:val="24"/>
          <w:szCs w:val="24"/>
        </w:rPr>
        <w:t>(</w:t>
      </w:r>
      <w:r w:rsidR="008A39BE" w:rsidRPr="0026452A">
        <w:rPr>
          <w:sz w:val="24"/>
          <w:szCs w:val="24"/>
        </w:rPr>
        <w:t>1973</w:t>
      </w:r>
      <w:r>
        <w:rPr>
          <w:sz w:val="24"/>
          <w:szCs w:val="24"/>
        </w:rPr>
        <w:t>)</w:t>
      </w:r>
      <w:r w:rsidR="008A39BE" w:rsidRPr="0026452A">
        <w:rPr>
          <w:sz w:val="24"/>
          <w:szCs w:val="24"/>
        </w:rPr>
        <w:t xml:space="preserve">. Spatial variability of field measured soil water properties. </w:t>
      </w:r>
      <w:proofErr w:type="spellStart"/>
      <w:r w:rsidR="008A39BE" w:rsidRPr="0026452A">
        <w:rPr>
          <w:sz w:val="24"/>
          <w:szCs w:val="24"/>
        </w:rPr>
        <w:t>Hilgandia</w:t>
      </w:r>
      <w:proofErr w:type="spellEnd"/>
      <w:r w:rsidR="008A39BE" w:rsidRPr="0026452A">
        <w:rPr>
          <w:sz w:val="24"/>
          <w:szCs w:val="24"/>
        </w:rPr>
        <w:t xml:space="preserve"> 42: 215-259.</w:t>
      </w:r>
    </w:p>
    <w:p w:rsidR="0016571C" w:rsidRPr="0026452A" w:rsidRDefault="0016571C" w:rsidP="008A39BE">
      <w:pPr>
        <w:pStyle w:val="BodyText"/>
        <w:spacing w:after="0"/>
        <w:ind w:left="720"/>
        <w:jc w:val="both"/>
        <w:rPr>
          <w:sz w:val="24"/>
          <w:szCs w:val="24"/>
        </w:rPr>
      </w:pPr>
    </w:p>
    <w:p w:rsidR="008A39BE" w:rsidRPr="0026452A" w:rsidRDefault="008A39BE" w:rsidP="008A39BE">
      <w:pPr>
        <w:pStyle w:val="BodyText"/>
        <w:spacing w:after="0"/>
        <w:jc w:val="both"/>
        <w:rPr>
          <w:sz w:val="24"/>
          <w:szCs w:val="24"/>
        </w:rPr>
      </w:pPr>
      <w:proofErr w:type="spellStart"/>
      <w:r w:rsidRPr="0026452A">
        <w:rPr>
          <w:sz w:val="24"/>
          <w:szCs w:val="24"/>
        </w:rPr>
        <w:t>Nooren</w:t>
      </w:r>
      <w:proofErr w:type="spellEnd"/>
      <w:r w:rsidRPr="0026452A">
        <w:rPr>
          <w:sz w:val="24"/>
          <w:szCs w:val="24"/>
        </w:rPr>
        <w:t xml:space="preserve">, C.A.M., van </w:t>
      </w:r>
      <w:proofErr w:type="spellStart"/>
      <w:r w:rsidRPr="0026452A">
        <w:rPr>
          <w:sz w:val="24"/>
          <w:szCs w:val="24"/>
        </w:rPr>
        <w:t>Breemen</w:t>
      </w:r>
      <w:proofErr w:type="spellEnd"/>
      <w:r w:rsidRPr="0026452A">
        <w:rPr>
          <w:sz w:val="24"/>
          <w:szCs w:val="24"/>
        </w:rPr>
        <w:t xml:space="preserve">, N., </w:t>
      </w:r>
    </w:p>
    <w:p w:rsidR="008A39BE" w:rsidRPr="0026452A" w:rsidRDefault="008A39BE" w:rsidP="008A39BE">
      <w:pPr>
        <w:pStyle w:val="BodyText"/>
        <w:spacing w:after="0"/>
        <w:ind w:left="720"/>
        <w:jc w:val="both"/>
        <w:rPr>
          <w:sz w:val="24"/>
          <w:szCs w:val="24"/>
        </w:rPr>
      </w:pPr>
      <w:proofErr w:type="spellStart"/>
      <w:r w:rsidRPr="0026452A">
        <w:rPr>
          <w:sz w:val="24"/>
          <w:szCs w:val="24"/>
        </w:rPr>
        <w:t>Stoorvogel</w:t>
      </w:r>
      <w:proofErr w:type="spellEnd"/>
      <w:r w:rsidRPr="0026452A">
        <w:rPr>
          <w:sz w:val="24"/>
          <w:szCs w:val="24"/>
        </w:rPr>
        <w:t xml:space="preserve">, J.J., </w:t>
      </w:r>
      <w:proofErr w:type="spellStart"/>
      <w:r w:rsidRPr="0026452A">
        <w:rPr>
          <w:sz w:val="24"/>
          <w:szCs w:val="24"/>
        </w:rPr>
        <w:t>Jongmans</w:t>
      </w:r>
      <w:proofErr w:type="spellEnd"/>
      <w:r w:rsidRPr="0026452A">
        <w:rPr>
          <w:sz w:val="24"/>
          <w:szCs w:val="24"/>
        </w:rPr>
        <w:t xml:space="preserve">, A.G., </w:t>
      </w:r>
      <w:r w:rsidR="0016571C">
        <w:rPr>
          <w:sz w:val="24"/>
          <w:szCs w:val="24"/>
        </w:rPr>
        <w:t>(</w:t>
      </w:r>
      <w:r w:rsidRPr="0026452A">
        <w:rPr>
          <w:sz w:val="24"/>
          <w:szCs w:val="24"/>
        </w:rPr>
        <w:t>1995</w:t>
      </w:r>
      <w:r w:rsidR="0016571C">
        <w:rPr>
          <w:sz w:val="24"/>
          <w:szCs w:val="24"/>
        </w:rPr>
        <w:t>)</w:t>
      </w:r>
      <w:r w:rsidRPr="0026452A">
        <w:rPr>
          <w:sz w:val="24"/>
          <w:szCs w:val="24"/>
        </w:rPr>
        <w:t xml:space="preserve">. The role of earthworms in the formation of sandy surface soils in a tropical forest in Ivory Coast. </w:t>
      </w:r>
      <w:proofErr w:type="spellStart"/>
      <w:r w:rsidRPr="0016571C">
        <w:rPr>
          <w:i/>
          <w:sz w:val="24"/>
          <w:szCs w:val="24"/>
        </w:rPr>
        <w:t>Geoderma</w:t>
      </w:r>
      <w:proofErr w:type="spellEnd"/>
      <w:r w:rsidRPr="0026452A">
        <w:rPr>
          <w:sz w:val="24"/>
          <w:szCs w:val="24"/>
        </w:rPr>
        <w:t xml:space="preserve"> 65, 135–148.</w:t>
      </w:r>
    </w:p>
    <w:p w:rsidR="008A39BE" w:rsidRPr="0026452A" w:rsidRDefault="008A39BE" w:rsidP="008A39BE">
      <w:pPr>
        <w:pStyle w:val="BodyTextIndent2"/>
        <w:tabs>
          <w:tab w:val="left" w:pos="0"/>
        </w:tabs>
        <w:spacing w:after="0" w:line="240" w:lineRule="auto"/>
        <w:ind w:left="0"/>
        <w:jc w:val="both"/>
      </w:pPr>
    </w:p>
    <w:p w:rsidR="008A39BE" w:rsidRPr="0026452A" w:rsidRDefault="008A39BE" w:rsidP="008A39BE">
      <w:pPr>
        <w:pStyle w:val="BodyTextIndent2"/>
        <w:tabs>
          <w:tab w:val="left" w:pos="0"/>
        </w:tabs>
        <w:spacing w:after="0" w:line="240" w:lineRule="auto"/>
        <w:ind w:left="0"/>
        <w:jc w:val="both"/>
      </w:pPr>
      <w:proofErr w:type="gramStart"/>
      <w:r w:rsidRPr="0026452A">
        <w:t xml:space="preserve">Obi, J. C. </w:t>
      </w:r>
      <w:r w:rsidR="0016571C">
        <w:t>(</w:t>
      </w:r>
      <w:r w:rsidRPr="0026452A">
        <w:t>2006</w:t>
      </w:r>
      <w:r w:rsidR="0016571C">
        <w:t>)</w:t>
      </w:r>
      <w:r w:rsidRPr="0026452A">
        <w:t>.</w:t>
      </w:r>
      <w:proofErr w:type="gramEnd"/>
      <w:r w:rsidRPr="0026452A">
        <w:t xml:space="preserve"> Influence of termite mound </w:t>
      </w:r>
    </w:p>
    <w:p w:rsidR="008A39BE" w:rsidRPr="0026452A" w:rsidRDefault="008A39BE" w:rsidP="008A39BE">
      <w:pPr>
        <w:pStyle w:val="BodyTextIndent2"/>
        <w:tabs>
          <w:tab w:val="left" w:pos="0"/>
        </w:tabs>
        <w:spacing w:after="0" w:line="240" w:lineRule="auto"/>
        <w:ind w:left="720"/>
        <w:jc w:val="both"/>
      </w:pPr>
      <w:proofErr w:type="gramStart"/>
      <w:r w:rsidRPr="0026452A">
        <w:t>on</w:t>
      </w:r>
      <w:proofErr w:type="gramEnd"/>
      <w:r w:rsidRPr="0026452A">
        <w:t xml:space="preserve"> soil characteristics, variability and arable crop production in the savanna ecology of Niger State, Nigeria. A </w:t>
      </w:r>
      <w:proofErr w:type="spellStart"/>
      <w:r w:rsidRPr="002E1200">
        <w:rPr>
          <w:i/>
        </w:rPr>
        <w:t>Ph.D</w:t>
      </w:r>
      <w:proofErr w:type="spellEnd"/>
      <w:r w:rsidRPr="002E1200">
        <w:rPr>
          <w:i/>
        </w:rPr>
        <w:t xml:space="preserve"> thesis</w:t>
      </w:r>
      <w:r w:rsidRPr="0026452A">
        <w:t xml:space="preserve"> in th</w:t>
      </w:r>
      <w:r w:rsidR="002E1200">
        <w:t>e Department of Agronomy, s</w:t>
      </w:r>
      <w:r w:rsidRPr="0026452A">
        <w:t xml:space="preserve">ubmitted to the Faculty of Agriculture and Forestry in partial </w:t>
      </w:r>
      <w:proofErr w:type="spellStart"/>
      <w:r w:rsidRPr="0026452A">
        <w:t>fulfilment</w:t>
      </w:r>
      <w:proofErr w:type="spellEnd"/>
      <w:r w:rsidRPr="0026452A">
        <w:t xml:space="preserve"> of the requirements for the degree of Doctor of Philosophy, University of Ibadan, Ibadan, Nigeria.</w:t>
      </w:r>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r w:rsidRPr="0026452A">
        <w:rPr>
          <w:sz w:val="24"/>
          <w:szCs w:val="24"/>
        </w:rPr>
        <w:t xml:space="preserve">Phillips, J. D. </w:t>
      </w:r>
      <w:r w:rsidR="0016571C">
        <w:rPr>
          <w:sz w:val="24"/>
          <w:szCs w:val="24"/>
        </w:rPr>
        <w:t>(</w:t>
      </w:r>
      <w:r w:rsidRPr="0026452A">
        <w:rPr>
          <w:sz w:val="24"/>
          <w:szCs w:val="24"/>
        </w:rPr>
        <w:t>2007</w:t>
      </w:r>
      <w:r w:rsidR="0016571C">
        <w:rPr>
          <w:sz w:val="24"/>
          <w:szCs w:val="24"/>
        </w:rPr>
        <w:t>)</w:t>
      </w:r>
      <w:r w:rsidRPr="0026452A">
        <w:rPr>
          <w:sz w:val="24"/>
          <w:szCs w:val="24"/>
        </w:rPr>
        <w:t xml:space="preserve">. Development of texture </w:t>
      </w:r>
    </w:p>
    <w:p w:rsidR="008A39BE" w:rsidRPr="0026452A" w:rsidRDefault="008A39BE" w:rsidP="008A39BE">
      <w:pPr>
        <w:pStyle w:val="BodyText"/>
        <w:spacing w:after="0"/>
        <w:ind w:left="720"/>
        <w:jc w:val="both"/>
        <w:rPr>
          <w:b/>
          <w:sz w:val="24"/>
          <w:szCs w:val="24"/>
        </w:rPr>
      </w:pPr>
      <w:proofErr w:type="gramStart"/>
      <w:r w:rsidRPr="0026452A">
        <w:rPr>
          <w:sz w:val="24"/>
          <w:szCs w:val="24"/>
        </w:rPr>
        <w:t>contrast</w:t>
      </w:r>
      <w:proofErr w:type="gramEnd"/>
      <w:r w:rsidRPr="0026452A">
        <w:rPr>
          <w:sz w:val="24"/>
          <w:szCs w:val="24"/>
        </w:rPr>
        <w:t xml:space="preserve"> soils by a combination of </w:t>
      </w:r>
      <w:proofErr w:type="spellStart"/>
      <w:r w:rsidRPr="0026452A">
        <w:rPr>
          <w:sz w:val="24"/>
          <w:szCs w:val="24"/>
        </w:rPr>
        <w:t>bioturbation</w:t>
      </w:r>
      <w:proofErr w:type="spellEnd"/>
      <w:r w:rsidRPr="0026452A">
        <w:rPr>
          <w:sz w:val="24"/>
          <w:szCs w:val="24"/>
        </w:rPr>
        <w:t xml:space="preserve"> and translocation. </w:t>
      </w:r>
      <w:r w:rsidRPr="002E1200">
        <w:rPr>
          <w:i/>
          <w:sz w:val="24"/>
          <w:szCs w:val="24"/>
        </w:rPr>
        <w:t>Catena</w:t>
      </w:r>
      <w:r w:rsidRPr="0026452A">
        <w:rPr>
          <w:sz w:val="24"/>
          <w:szCs w:val="24"/>
        </w:rPr>
        <w:t xml:space="preserve"> 70 (2007) 92–104</w:t>
      </w:r>
    </w:p>
    <w:p w:rsidR="008A39BE" w:rsidRPr="0026452A" w:rsidRDefault="008A39BE" w:rsidP="008A39BE">
      <w:pPr>
        <w:pStyle w:val="BodyText"/>
        <w:spacing w:after="0"/>
        <w:jc w:val="both"/>
        <w:rPr>
          <w:sz w:val="24"/>
          <w:szCs w:val="24"/>
        </w:rPr>
      </w:pPr>
    </w:p>
    <w:p w:rsidR="0016571C" w:rsidRDefault="008A39BE" w:rsidP="008A39BE">
      <w:pPr>
        <w:pStyle w:val="BodyText"/>
        <w:spacing w:after="0"/>
        <w:jc w:val="both"/>
        <w:rPr>
          <w:sz w:val="24"/>
          <w:szCs w:val="24"/>
        </w:rPr>
      </w:pPr>
      <w:proofErr w:type="gramStart"/>
      <w:r w:rsidRPr="0026452A">
        <w:rPr>
          <w:sz w:val="24"/>
          <w:szCs w:val="24"/>
        </w:rPr>
        <w:t xml:space="preserve">Russo, D. and </w:t>
      </w:r>
      <w:proofErr w:type="spellStart"/>
      <w:r w:rsidRPr="0026452A">
        <w:rPr>
          <w:sz w:val="24"/>
          <w:szCs w:val="24"/>
        </w:rPr>
        <w:t>Bresler</w:t>
      </w:r>
      <w:proofErr w:type="spellEnd"/>
      <w:r w:rsidRPr="0026452A">
        <w:rPr>
          <w:sz w:val="24"/>
          <w:szCs w:val="24"/>
        </w:rPr>
        <w:t xml:space="preserve">, E. </w:t>
      </w:r>
      <w:r w:rsidR="0016571C">
        <w:rPr>
          <w:sz w:val="24"/>
          <w:szCs w:val="24"/>
        </w:rPr>
        <w:t>(</w:t>
      </w:r>
      <w:r w:rsidRPr="0026452A">
        <w:rPr>
          <w:sz w:val="24"/>
          <w:szCs w:val="24"/>
        </w:rPr>
        <w:t>1981</w:t>
      </w:r>
      <w:r w:rsidR="0016571C">
        <w:rPr>
          <w:sz w:val="24"/>
          <w:szCs w:val="24"/>
        </w:rPr>
        <w:t>).</w:t>
      </w:r>
      <w:proofErr w:type="gramEnd"/>
      <w:r w:rsidR="0016571C">
        <w:rPr>
          <w:sz w:val="24"/>
          <w:szCs w:val="24"/>
        </w:rPr>
        <w:t xml:space="preserve"> Soil</w:t>
      </w:r>
    </w:p>
    <w:p w:rsidR="008A39BE" w:rsidRPr="0026452A" w:rsidRDefault="0016571C" w:rsidP="0016571C">
      <w:pPr>
        <w:pStyle w:val="BodyText"/>
        <w:spacing w:after="0"/>
        <w:ind w:left="720" w:firstLine="60"/>
        <w:jc w:val="both"/>
        <w:rPr>
          <w:sz w:val="24"/>
          <w:szCs w:val="24"/>
        </w:rPr>
      </w:pPr>
      <w:proofErr w:type="gramStart"/>
      <w:r>
        <w:rPr>
          <w:sz w:val="24"/>
          <w:szCs w:val="24"/>
        </w:rPr>
        <w:t>h</w:t>
      </w:r>
      <w:r w:rsidR="008A39BE" w:rsidRPr="0026452A">
        <w:rPr>
          <w:sz w:val="24"/>
          <w:szCs w:val="24"/>
        </w:rPr>
        <w:t>ydraulic</w:t>
      </w:r>
      <w:proofErr w:type="gramEnd"/>
      <w:r>
        <w:rPr>
          <w:sz w:val="24"/>
          <w:szCs w:val="24"/>
        </w:rPr>
        <w:t xml:space="preserve"> </w:t>
      </w:r>
      <w:r w:rsidR="008A39BE" w:rsidRPr="0026452A">
        <w:rPr>
          <w:sz w:val="24"/>
          <w:szCs w:val="24"/>
        </w:rPr>
        <w:t xml:space="preserve">properties as stochastic processes: I. An analysis of field variability. Soil Science Society of </w:t>
      </w:r>
      <w:r w:rsidR="008A39BE" w:rsidRPr="002E1200">
        <w:rPr>
          <w:i/>
          <w:sz w:val="24"/>
          <w:szCs w:val="24"/>
        </w:rPr>
        <w:t>America Journal</w:t>
      </w:r>
      <w:r w:rsidR="008A39BE" w:rsidRPr="0026452A">
        <w:rPr>
          <w:sz w:val="24"/>
          <w:szCs w:val="24"/>
        </w:rPr>
        <w:t xml:space="preserve"> 45: 682-687.</w:t>
      </w:r>
    </w:p>
    <w:p w:rsidR="008A39BE" w:rsidRPr="0026452A" w:rsidRDefault="008A39BE" w:rsidP="008A39BE">
      <w:pPr>
        <w:pStyle w:val="BodyText"/>
        <w:spacing w:after="0"/>
        <w:jc w:val="both"/>
        <w:rPr>
          <w:sz w:val="24"/>
          <w:szCs w:val="24"/>
        </w:rPr>
      </w:pPr>
    </w:p>
    <w:p w:rsidR="0016571C" w:rsidRPr="002E1200" w:rsidRDefault="008A39BE" w:rsidP="008A39BE">
      <w:pPr>
        <w:pStyle w:val="BodyText"/>
        <w:spacing w:after="0"/>
        <w:jc w:val="both"/>
        <w:rPr>
          <w:i/>
          <w:sz w:val="24"/>
          <w:szCs w:val="24"/>
        </w:rPr>
      </w:pPr>
      <w:r w:rsidRPr="0026452A">
        <w:rPr>
          <w:sz w:val="24"/>
          <w:szCs w:val="24"/>
        </w:rPr>
        <w:t xml:space="preserve">SAS Institute. </w:t>
      </w:r>
      <w:r w:rsidR="0016571C">
        <w:rPr>
          <w:sz w:val="24"/>
          <w:szCs w:val="24"/>
        </w:rPr>
        <w:t>(</w:t>
      </w:r>
      <w:r w:rsidRPr="0026452A">
        <w:rPr>
          <w:sz w:val="24"/>
          <w:szCs w:val="24"/>
        </w:rPr>
        <w:t>1989</w:t>
      </w:r>
      <w:r w:rsidR="0016571C">
        <w:rPr>
          <w:sz w:val="24"/>
          <w:szCs w:val="24"/>
        </w:rPr>
        <w:t>)</w:t>
      </w:r>
      <w:r w:rsidRPr="0026452A">
        <w:rPr>
          <w:sz w:val="24"/>
          <w:szCs w:val="24"/>
        </w:rPr>
        <w:t xml:space="preserve">. </w:t>
      </w:r>
      <w:r w:rsidRPr="002E1200">
        <w:rPr>
          <w:i/>
          <w:sz w:val="24"/>
          <w:szCs w:val="24"/>
        </w:rPr>
        <w:t>SAS/STST User’s</w:t>
      </w:r>
    </w:p>
    <w:p w:rsidR="008A39BE" w:rsidRPr="0026452A" w:rsidRDefault="008A39BE" w:rsidP="0016571C">
      <w:pPr>
        <w:pStyle w:val="BodyText"/>
        <w:spacing w:after="0"/>
        <w:ind w:left="720"/>
        <w:jc w:val="both"/>
        <w:rPr>
          <w:sz w:val="24"/>
          <w:szCs w:val="24"/>
        </w:rPr>
      </w:pPr>
      <w:proofErr w:type="gramStart"/>
      <w:r w:rsidRPr="002E1200">
        <w:rPr>
          <w:i/>
          <w:sz w:val="24"/>
          <w:szCs w:val="24"/>
        </w:rPr>
        <w:t>Guide, Version 6</w:t>
      </w:r>
      <w:r w:rsidRPr="0026452A">
        <w:rPr>
          <w:sz w:val="24"/>
          <w:szCs w:val="24"/>
        </w:rPr>
        <w:t>, 4th Ed, Vol. 1 and 2.</w:t>
      </w:r>
      <w:proofErr w:type="gramEnd"/>
      <w:r w:rsidRPr="0026452A">
        <w:rPr>
          <w:sz w:val="24"/>
          <w:szCs w:val="24"/>
        </w:rPr>
        <w:t xml:space="preserve"> SAS Institute, Carry, NC.</w:t>
      </w:r>
    </w:p>
    <w:p w:rsidR="008A39BE" w:rsidRPr="0026452A" w:rsidRDefault="008A39BE" w:rsidP="008A39BE">
      <w:pPr>
        <w:pStyle w:val="BodyText"/>
        <w:spacing w:after="0"/>
        <w:jc w:val="both"/>
        <w:rPr>
          <w:sz w:val="24"/>
          <w:szCs w:val="24"/>
        </w:rPr>
      </w:pPr>
    </w:p>
    <w:p w:rsidR="0016571C" w:rsidRDefault="0016571C" w:rsidP="008A39BE">
      <w:pPr>
        <w:pStyle w:val="BodyText"/>
        <w:spacing w:after="0"/>
        <w:jc w:val="both"/>
        <w:rPr>
          <w:sz w:val="24"/>
          <w:szCs w:val="24"/>
        </w:rPr>
      </w:pPr>
    </w:p>
    <w:p w:rsidR="0016571C" w:rsidRDefault="0016571C" w:rsidP="008A39BE">
      <w:pPr>
        <w:pStyle w:val="BodyText"/>
        <w:spacing w:after="0"/>
        <w:jc w:val="both"/>
        <w:rPr>
          <w:sz w:val="24"/>
          <w:szCs w:val="24"/>
        </w:rPr>
      </w:pPr>
    </w:p>
    <w:p w:rsidR="0016571C" w:rsidRDefault="0016571C" w:rsidP="008A39BE">
      <w:pPr>
        <w:pStyle w:val="BodyText"/>
        <w:spacing w:after="0"/>
        <w:jc w:val="both"/>
        <w:rPr>
          <w:sz w:val="24"/>
          <w:szCs w:val="24"/>
        </w:rPr>
      </w:pPr>
    </w:p>
    <w:p w:rsidR="0016571C" w:rsidRDefault="0016571C" w:rsidP="008A39BE">
      <w:pPr>
        <w:pStyle w:val="BodyText"/>
        <w:spacing w:after="0"/>
        <w:jc w:val="both"/>
        <w:rPr>
          <w:sz w:val="24"/>
          <w:szCs w:val="24"/>
        </w:rPr>
      </w:pPr>
    </w:p>
    <w:p w:rsidR="0016571C" w:rsidRDefault="0016571C" w:rsidP="008A39BE">
      <w:pPr>
        <w:pStyle w:val="BodyText"/>
        <w:spacing w:after="0"/>
        <w:jc w:val="both"/>
        <w:rPr>
          <w:sz w:val="24"/>
          <w:szCs w:val="24"/>
        </w:rPr>
      </w:pPr>
    </w:p>
    <w:p w:rsidR="0016571C" w:rsidRDefault="0016571C" w:rsidP="008A39BE">
      <w:pPr>
        <w:pStyle w:val="BodyText"/>
        <w:spacing w:after="0"/>
        <w:jc w:val="both"/>
        <w:rPr>
          <w:sz w:val="24"/>
          <w:szCs w:val="24"/>
        </w:rPr>
      </w:pPr>
    </w:p>
    <w:p w:rsidR="0016571C" w:rsidRDefault="0016571C" w:rsidP="008A39BE">
      <w:pPr>
        <w:pStyle w:val="BodyText"/>
        <w:spacing w:after="0"/>
        <w:jc w:val="both"/>
        <w:rPr>
          <w:sz w:val="24"/>
          <w:szCs w:val="24"/>
        </w:rPr>
      </w:pPr>
    </w:p>
    <w:p w:rsidR="0016571C" w:rsidRDefault="0016571C" w:rsidP="008A39BE">
      <w:pPr>
        <w:pStyle w:val="BodyText"/>
        <w:spacing w:after="0"/>
        <w:jc w:val="both"/>
        <w:rPr>
          <w:sz w:val="24"/>
          <w:szCs w:val="24"/>
        </w:rPr>
      </w:pPr>
      <w:r w:rsidRPr="0026452A">
        <w:rPr>
          <w:noProof/>
          <w:sz w:val="24"/>
          <w:szCs w:val="24"/>
          <w:lang w:eastAsia="zh-TW"/>
        </w:rPr>
        <w:pict>
          <v:rect id="_x0000_s1062" style="position:absolute;left:0;text-align:left;margin-left:212.25pt;margin-top:2.8pt;width:54pt;height:27pt;z-index:251678720" stroked="f">
            <v:textbox style="mso-next-textbox:#_x0000_s1062">
              <w:txbxContent>
                <w:p w:rsidR="003456A7" w:rsidRPr="00832C82" w:rsidRDefault="003456A7" w:rsidP="008A39BE">
                  <w:pPr>
                    <w:jc w:val="center"/>
                    <w:rPr>
                      <w:sz w:val="24"/>
                    </w:rPr>
                  </w:pPr>
                  <w:r>
                    <w:rPr>
                      <w:sz w:val="24"/>
                    </w:rPr>
                    <w:t>111</w:t>
                  </w:r>
                </w:p>
              </w:txbxContent>
            </v:textbox>
          </v:rect>
        </w:pict>
      </w:r>
    </w:p>
    <w:p w:rsidR="008A39BE" w:rsidRPr="0026452A" w:rsidRDefault="008A39BE" w:rsidP="008A39BE">
      <w:pPr>
        <w:pStyle w:val="BodyText"/>
        <w:spacing w:after="0"/>
        <w:jc w:val="both"/>
        <w:rPr>
          <w:sz w:val="24"/>
          <w:szCs w:val="24"/>
        </w:rPr>
      </w:pPr>
      <w:proofErr w:type="spellStart"/>
      <w:r w:rsidRPr="0026452A">
        <w:rPr>
          <w:sz w:val="24"/>
          <w:szCs w:val="24"/>
        </w:rPr>
        <w:lastRenderedPageBreak/>
        <w:t>Shulka</w:t>
      </w:r>
      <w:proofErr w:type="spellEnd"/>
      <w:r w:rsidRPr="0026452A">
        <w:rPr>
          <w:sz w:val="24"/>
          <w:szCs w:val="24"/>
        </w:rPr>
        <w:t>, M. K.</w:t>
      </w:r>
      <w:r w:rsidR="002E1200">
        <w:rPr>
          <w:sz w:val="24"/>
          <w:szCs w:val="24"/>
        </w:rPr>
        <w:t>,</w:t>
      </w:r>
      <w:r w:rsidRPr="0026452A">
        <w:rPr>
          <w:sz w:val="24"/>
          <w:szCs w:val="24"/>
        </w:rPr>
        <w:t xml:space="preserve"> Slater, B, K., </w:t>
      </w:r>
      <w:proofErr w:type="spellStart"/>
      <w:r w:rsidRPr="0026452A">
        <w:rPr>
          <w:sz w:val="24"/>
          <w:szCs w:val="24"/>
        </w:rPr>
        <w:t>Lal</w:t>
      </w:r>
      <w:proofErr w:type="spellEnd"/>
      <w:r w:rsidRPr="0026452A">
        <w:rPr>
          <w:sz w:val="24"/>
          <w:szCs w:val="24"/>
        </w:rPr>
        <w:t xml:space="preserve">, R. and </w:t>
      </w:r>
    </w:p>
    <w:p w:rsidR="008A39BE" w:rsidRPr="0026452A" w:rsidRDefault="008A39BE" w:rsidP="008A39BE">
      <w:pPr>
        <w:pStyle w:val="BodyText"/>
        <w:spacing w:after="0"/>
        <w:ind w:left="720"/>
        <w:jc w:val="both"/>
        <w:rPr>
          <w:sz w:val="24"/>
          <w:szCs w:val="24"/>
        </w:rPr>
      </w:pPr>
      <w:proofErr w:type="spellStart"/>
      <w:r w:rsidRPr="0026452A">
        <w:rPr>
          <w:sz w:val="24"/>
          <w:szCs w:val="24"/>
        </w:rPr>
        <w:t>Cepuder</w:t>
      </w:r>
      <w:proofErr w:type="spellEnd"/>
      <w:r w:rsidRPr="0026452A">
        <w:rPr>
          <w:sz w:val="24"/>
          <w:szCs w:val="24"/>
        </w:rPr>
        <w:t xml:space="preserve">, P. </w:t>
      </w:r>
      <w:r w:rsidR="002E1200">
        <w:rPr>
          <w:sz w:val="24"/>
          <w:szCs w:val="24"/>
        </w:rPr>
        <w:t>(</w:t>
      </w:r>
      <w:r w:rsidRPr="0026452A">
        <w:rPr>
          <w:sz w:val="24"/>
          <w:szCs w:val="24"/>
        </w:rPr>
        <w:t>2004a</w:t>
      </w:r>
      <w:r w:rsidR="002E1200">
        <w:rPr>
          <w:sz w:val="24"/>
          <w:szCs w:val="24"/>
        </w:rPr>
        <w:t>)</w:t>
      </w:r>
      <w:r w:rsidRPr="0026452A">
        <w:rPr>
          <w:sz w:val="24"/>
          <w:szCs w:val="24"/>
        </w:rPr>
        <w:t xml:space="preserve">. </w:t>
      </w:r>
      <w:proofErr w:type="gramStart"/>
      <w:r w:rsidRPr="0026452A">
        <w:rPr>
          <w:sz w:val="24"/>
          <w:szCs w:val="24"/>
        </w:rPr>
        <w:t xml:space="preserve">Spatial variability of soil properties and potential management classification of a </w:t>
      </w:r>
      <w:proofErr w:type="spellStart"/>
      <w:r w:rsidRPr="0026452A">
        <w:rPr>
          <w:sz w:val="24"/>
          <w:szCs w:val="24"/>
        </w:rPr>
        <w:t>chernozemic</w:t>
      </w:r>
      <w:proofErr w:type="spellEnd"/>
      <w:r w:rsidRPr="0026452A">
        <w:rPr>
          <w:sz w:val="24"/>
          <w:szCs w:val="24"/>
        </w:rPr>
        <w:t xml:space="preserve"> field in lower Austria.</w:t>
      </w:r>
      <w:proofErr w:type="gramEnd"/>
      <w:r w:rsidRPr="0026452A">
        <w:rPr>
          <w:sz w:val="24"/>
          <w:szCs w:val="24"/>
        </w:rPr>
        <w:t xml:space="preserve"> </w:t>
      </w:r>
      <w:r w:rsidRPr="0016571C">
        <w:rPr>
          <w:i/>
          <w:sz w:val="24"/>
          <w:szCs w:val="24"/>
        </w:rPr>
        <w:t>Soil Science</w:t>
      </w:r>
      <w:r w:rsidRPr="0026452A">
        <w:rPr>
          <w:sz w:val="24"/>
          <w:szCs w:val="24"/>
        </w:rPr>
        <w:t xml:space="preserve"> 169: 852-860.</w:t>
      </w:r>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proofErr w:type="spellStart"/>
      <w:r w:rsidRPr="0026452A">
        <w:rPr>
          <w:sz w:val="24"/>
          <w:szCs w:val="24"/>
        </w:rPr>
        <w:t>Shulka</w:t>
      </w:r>
      <w:proofErr w:type="spellEnd"/>
      <w:r w:rsidRPr="0026452A">
        <w:rPr>
          <w:sz w:val="24"/>
          <w:szCs w:val="24"/>
        </w:rPr>
        <w:t xml:space="preserve">, M. K. </w:t>
      </w:r>
      <w:proofErr w:type="spellStart"/>
      <w:r w:rsidRPr="0026452A">
        <w:rPr>
          <w:sz w:val="24"/>
          <w:szCs w:val="24"/>
        </w:rPr>
        <w:t>Lal</w:t>
      </w:r>
      <w:proofErr w:type="spellEnd"/>
      <w:r w:rsidRPr="0026452A">
        <w:rPr>
          <w:sz w:val="24"/>
          <w:szCs w:val="24"/>
        </w:rPr>
        <w:t xml:space="preserve">, R. and </w:t>
      </w:r>
      <w:proofErr w:type="spellStart"/>
      <w:r w:rsidRPr="0026452A">
        <w:rPr>
          <w:sz w:val="24"/>
          <w:szCs w:val="24"/>
        </w:rPr>
        <w:t>Ebinger</w:t>
      </w:r>
      <w:proofErr w:type="spellEnd"/>
      <w:r w:rsidRPr="0026452A">
        <w:rPr>
          <w:sz w:val="24"/>
          <w:szCs w:val="24"/>
        </w:rPr>
        <w:t xml:space="preserve">, M. </w:t>
      </w:r>
      <w:r w:rsidR="0016571C">
        <w:rPr>
          <w:sz w:val="24"/>
          <w:szCs w:val="24"/>
        </w:rPr>
        <w:t>(</w:t>
      </w:r>
      <w:r w:rsidRPr="0026452A">
        <w:rPr>
          <w:sz w:val="24"/>
          <w:szCs w:val="24"/>
        </w:rPr>
        <w:t>2004b</w:t>
      </w:r>
      <w:r w:rsidR="0016571C">
        <w:rPr>
          <w:sz w:val="24"/>
          <w:szCs w:val="24"/>
        </w:rPr>
        <w:t>)</w:t>
      </w:r>
      <w:r w:rsidRPr="0026452A">
        <w:rPr>
          <w:sz w:val="24"/>
          <w:szCs w:val="24"/>
        </w:rPr>
        <w:t xml:space="preserve"> </w:t>
      </w:r>
    </w:p>
    <w:p w:rsidR="008A39BE" w:rsidRPr="0026452A" w:rsidRDefault="008A39BE" w:rsidP="008A39BE">
      <w:pPr>
        <w:pStyle w:val="BodyText"/>
        <w:spacing w:after="0"/>
        <w:ind w:left="720"/>
        <w:jc w:val="both"/>
        <w:rPr>
          <w:sz w:val="24"/>
          <w:szCs w:val="24"/>
        </w:rPr>
      </w:pPr>
      <w:proofErr w:type="gramStart"/>
      <w:r w:rsidRPr="0026452A">
        <w:rPr>
          <w:sz w:val="24"/>
          <w:szCs w:val="24"/>
        </w:rPr>
        <w:t xml:space="preserve">Principal component analysis for predicting </w:t>
      </w:r>
      <w:proofErr w:type="spellStart"/>
      <w:r w:rsidRPr="0026452A">
        <w:rPr>
          <w:sz w:val="24"/>
          <w:szCs w:val="24"/>
        </w:rPr>
        <w:t>biomas</w:t>
      </w:r>
      <w:proofErr w:type="spellEnd"/>
      <w:r w:rsidRPr="0026452A">
        <w:rPr>
          <w:sz w:val="24"/>
          <w:szCs w:val="24"/>
        </w:rPr>
        <w:t xml:space="preserve"> and corn yield under different land uses.</w:t>
      </w:r>
      <w:proofErr w:type="gramEnd"/>
      <w:r w:rsidRPr="0026452A">
        <w:rPr>
          <w:sz w:val="24"/>
          <w:szCs w:val="24"/>
        </w:rPr>
        <w:t xml:space="preserve"> </w:t>
      </w:r>
      <w:r w:rsidRPr="002E1200">
        <w:rPr>
          <w:i/>
          <w:sz w:val="24"/>
          <w:szCs w:val="24"/>
        </w:rPr>
        <w:t>Soil Science</w:t>
      </w:r>
      <w:r w:rsidRPr="0026452A">
        <w:rPr>
          <w:sz w:val="24"/>
          <w:szCs w:val="24"/>
        </w:rPr>
        <w:t xml:space="preserve"> 169: 215-224.</w:t>
      </w:r>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proofErr w:type="spellStart"/>
      <w:proofErr w:type="gramStart"/>
      <w:r w:rsidRPr="0026452A">
        <w:rPr>
          <w:sz w:val="24"/>
          <w:szCs w:val="24"/>
        </w:rPr>
        <w:t>Trangmar</w:t>
      </w:r>
      <w:proofErr w:type="spellEnd"/>
      <w:r w:rsidRPr="0026452A">
        <w:rPr>
          <w:sz w:val="24"/>
          <w:szCs w:val="24"/>
        </w:rPr>
        <w:t xml:space="preserve">, B. B., Yost, R. S. and </w:t>
      </w:r>
      <w:proofErr w:type="spellStart"/>
      <w:r w:rsidRPr="0026452A">
        <w:rPr>
          <w:sz w:val="24"/>
          <w:szCs w:val="24"/>
        </w:rPr>
        <w:t>Uehara</w:t>
      </w:r>
      <w:proofErr w:type="spellEnd"/>
      <w:r w:rsidRPr="0026452A">
        <w:rPr>
          <w:sz w:val="24"/>
          <w:szCs w:val="24"/>
        </w:rPr>
        <w:t>, G.</w:t>
      </w:r>
      <w:proofErr w:type="gramEnd"/>
      <w:r w:rsidRPr="0026452A">
        <w:rPr>
          <w:sz w:val="24"/>
          <w:szCs w:val="24"/>
        </w:rPr>
        <w:t xml:space="preserve"> </w:t>
      </w:r>
    </w:p>
    <w:p w:rsidR="008A39BE" w:rsidRPr="0026452A" w:rsidRDefault="0016571C" w:rsidP="008A39BE">
      <w:pPr>
        <w:pStyle w:val="BodyText"/>
        <w:spacing w:after="0"/>
        <w:ind w:left="720"/>
        <w:jc w:val="both"/>
        <w:rPr>
          <w:sz w:val="24"/>
          <w:szCs w:val="24"/>
        </w:rPr>
      </w:pPr>
      <w:proofErr w:type="gramStart"/>
      <w:r>
        <w:rPr>
          <w:sz w:val="24"/>
          <w:szCs w:val="24"/>
        </w:rPr>
        <w:t>(</w:t>
      </w:r>
      <w:r w:rsidR="008A39BE" w:rsidRPr="0026452A">
        <w:rPr>
          <w:sz w:val="24"/>
          <w:szCs w:val="24"/>
        </w:rPr>
        <w:t>1985</w:t>
      </w:r>
      <w:r>
        <w:rPr>
          <w:sz w:val="24"/>
          <w:szCs w:val="24"/>
        </w:rPr>
        <w:t>)</w:t>
      </w:r>
      <w:r w:rsidR="008A39BE" w:rsidRPr="0026452A">
        <w:rPr>
          <w:sz w:val="24"/>
          <w:szCs w:val="24"/>
        </w:rPr>
        <w:t xml:space="preserve">. Application of </w:t>
      </w:r>
      <w:proofErr w:type="spellStart"/>
      <w:r w:rsidR="008A39BE" w:rsidRPr="0026452A">
        <w:rPr>
          <w:sz w:val="24"/>
          <w:szCs w:val="24"/>
        </w:rPr>
        <w:t>geostatistics</w:t>
      </w:r>
      <w:proofErr w:type="spellEnd"/>
      <w:r w:rsidR="008A39BE" w:rsidRPr="0026452A">
        <w:rPr>
          <w:sz w:val="24"/>
          <w:szCs w:val="24"/>
        </w:rPr>
        <w:t xml:space="preserve"> to spatial studies of soil properties.</w:t>
      </w:r>
      <w:proofErr w:type="gramEnd"/>
      <w:r w:rsidR="008A39BE" w:rsidRPr="0026452A">
        <w:rPr>
          <w:sz w:val="24"/>
          <w:szCs w:val="24"/>
        </w:rPr>
        <w:t xml:space="preserve"> </w:t>
      </w:r>
      <w:proofErr w:type="gramStart"/>
      <w:r w:rsidR="008A39BE" w:rsidRPr="002E1200">
        <w:rPr>
          <w:i/>
          <w:sz w:val="24"/>
          <w:szCs w:val="24"/>
        </w:rPr>
        <w:t>Advances in Agronomy</w:t>
      </w:r>
      <w:r w:rsidR="008A39BE" w:rsidRPr="0026452A">
        <w:rPr>
          <w:sz w:val="24"/>
          <w:szCs w:val="24"/>
        </w:rPr>
        <w:t>.</w:t>
      </w:r>
      <w:proofErr w:type="gramEnd"/>
      <w:r w:rsidR="008A39BE" w:rsidRPr="0026452A">
        <w:rPr>
          <w:sz w:val="24"/>
          <w:szCs w:val="24"/>
        </w:rPr>
        <w:t xml:space="preserve"> 38: 45-94.</w:t>
      </w:r>
    </w:p>
    <w:p w:rsidR="008A39BE" w:rsidRPr="0026452A" w:rsidRDefault="008A39BE" w:rsidP="008A39BE">
      <w:pPr>
        <w:pStyle w:val="PlainText"/>
        <w:tabs>
          <w:tab w:val="left" w:pos="1496"/>
        </w:tabs>
        <w:jc w:val="both"/>
        <w:rPr>
          <w:rFonts w:ascii="Times New Roman" w:hAnsi="Times New Roman"/>
          <w:sz w:val="24"/>
          <w:szCs w:val="24"/>
        </w:rPr>
      </w:pPr>
    </w:p>
    <w:p w:rsidR="008A39BE" w:rsidRPr="0026452A" w:rsidRDefault="008A39BE" w:rsidP="008A39BE">
      <w:pPr>
        <w:pStyle w:val="PlainText"/>
        <w:tabs>
          <w:tab w:val="left" w:pos="1496"/>
        </w:tabs>
        <w:jc w:val="both"/>
        <w:rPr>
          <w:rFonts w:ascii="Times New Roman" w:hAnsi="Times New Roman"/>
          <w:sz w:val="24"/>
          <w:szCs w:val="24"/>
        </w:rPr>
      </w:pPr>
      <w:proofErr w:type="spellStart"/>
      <w:proofErr w:type="gramStart"/>
      <w:r w:rsidRPr="0026452A">
        <w:rPr>
          <w:rFonts w:ascii="Times New Roman" w:hAnsi="Times New Roman"/>
          <w:sz w:val="24"/>
          <w:szCs w:val="24"/>
        </w:rPr>
        <w:t>Umeh</w:t>
      </w:r>
      <w:proofErr w:type="spellEnd"/>
      <w:r w:rsidRPr="0026452A">
        <w:rPr>
          <w:rFonts w:ascii="Times New Roman" w:hAnsi="Times New Roman"/>
          <w:sz w:val="24"/>
          <w:szCs w:val="24"/>
        </w:rPr>
        <w:t xml:space="preserve">, V. C., </w:t>
      </w:r>
      <w:proofErr w:type="spellStart"/>
      <w:r w:rsidRPr="0026452A">
        <w:rPr>
          <w:rFonts w:ascii="Times New Roman" w:hAnsi="Times New Roman"/>
          <w:sz w:val="24"/>
          <w:szCs w:val="24"/>
        </w:rPr>
        <w:t>Ivbijaro</w:t>
      </w:r>
      <w:proofErr w:type="spellEnd"/>
      <w:r w:rsidRPr="0026452A">
        <w:rPr>
          <w:rFonts w:ascii="Times New Roman" w:hAnsi="Times New Roman"/>
          <w:sz w:val="24"/>
          <w:szCs w:val="24"/>
        </w:rPr>
        <w:t xml:space="preserve">, M. F. and </w:t>
      </w:r>
      <w:proofErr w:type="spellStart"/>
      <w:r w:rsidRPr="0026452A">
        <w:rPr>
          <w:rFonts w:ascii="Times New Roman" w:hAnsi="Times New Roman"/>
          <w:sz w:val="24"/>
          <w:szCs w:val="24"/>
        </w:rPr>
        <w:t>Ewete</w:t>
      </w:r>
      <w:proofErr w:type="spellEnd"/>
      <w:r w:rsidRPr="0026452A">
        <w:rPr>
          <w:rFonts w:ascii="Times New Roman" w:hAnsi="Times New Roman"/>
          <w:sz w:val="24"/>
          <w:szCs w:val="24"/>
        </w:rPr>
        <w:t>, F. K.</w:t>
      </w:r>
      <w:proofErr w:type="gramEnd"/>
      <w:r w:rsidRPr="0026452A">
        <w:rPr>
          <w:rFonts w:ascii="Times New Roman" w:hAnsi="Times New Roman"/>
          <w:sz w:val="24"/>
          <w:szCs w:val="24"/>
        </w:rPr>
        <w:t xml:space="preserve"> </w:t>
      </w:r>
    </w:p>
    <w:p w:rsidR="008A39BE" w:rsidRPr="0026452A" w:rsidRDefault="0016571C" w:rsidP="008A39BE">
      <w:pPr>
        <w:pStyle w:val="PlainText"/>
        <w:tabs>
          <w:tab w:val="left" w:pos="720"/>
        </w:tabs>
        <w:ind w:left="720"/>
        <w:jc w:val="both"/>
        <w:rPr>
          <w:rFonts w:ascii="Times New Roman" w:hAnsi="Times New Roman"/>
          <w:sz w:val="24"/>
          <w:szCs w:val="24"/>
        </w:rPr>
      </w:pPr>
      <w:proofErr w:type="gramStart"/>
      <w:r>
        <w:rPr>
          <w:rFonts w:ascii="Times New Roman" w:hAnsi="Times New Roman"/>
          <w:sz w:val="24"/>
          <w:szCs w:val="24"/>
        </w:rPr>
        <w:t>(</w:t>
      </w:r>
      <w:r w:rsidR="008A39BE" w:rsidRPr="0026452A">
        <w:rPr>
          <w:rFonts w:ascii="Times New Roman" w:hAnsi="Times New Roman"/>
          <w:sz w:val="24"/>
          <w:szCs w:val="24"/>
        </w:rPr>
        <w:t>1999</w:t>
      </w:r>
      <w:r>
        <w:rPr>
          <w:rFonts w:ascii="Times New Roman" w:hAnsi="Times New Roman"/>
          <w:sz w:val="24"/>
          <w:szCs w:val="24"/>
        </w:rPr>
        <w:t>)</w:t>
      </w:r>
      <w:r w:rsidR="008A39BE" w:rsidRPr="0026452A">
        <w:rPr>
          <w:rFonts w:ascii="Times New Roman" w:hAnsi="Times New Roman"/>
          <w:sz w:val="24"/>
          <w:szCs w:val="24"/>
        </w:rPr>
        <w:t>.</w:t>
      </w:r>
      <w:r>
        <w:rPr>
          <w:rFonts w:ascii="Times New Roman" w:hAnsi="Times New Roman"/>
          <w:sz w:val="24"/>
          <w:szCs w:val="24"/>
        </w:rPr>
        <w:t xml:space="preserve"> </w:t>
      </w:r>
      <w:r w:rsidR="008A39BE" w:rsidRPr="0026452A">
        <w:rPr>
          <w:rFonts w:ascii="Times New Roman" w:hAnsi="Times New Roman"/>
          <w:sz w:val="24"/>
          <w:szCs w:val="24"/>
        </w:rPr>
        <w:t xml:space="preserve">Relationship between characteristics of </w:t>
      </w:r>
      <w:proofErr w:type="spellStart"/>
      <w:r w:rsidR="008A39BE" w:rsidRPr="0026452A">
        <w:rPr>
          <w:rFonts w:ascii="Times New Roman" w:hAnsi="Times New Roman"/>
          <w:sz w:val="24"/>
          <w:szCs w:val="24"/>
        </w:rPr>
        <w:t>Macrotermes</w:t>
      </w:r>
      <w:proofErr w:type="spellEnd"/>
      <w:r w:rsidR="008A39BE" w:rsidRPr="0026452A">
        <w:rPr>
          <w:rFonts w:ascii="Times New Roman" w:hAnsi="Times New Roman"/>
          <w:i/>
          <w:sz w:val="24"/>
          <w:szCs w:val="24"/>
        </w:rPr>
        <w:t xml:space="preserve"> sp</w:t>
      </w:r>
      <w:r w:rsidR="008A39BE" w:rsidRPr="0026452A">
        <w:rPr>
          <w:rFonts w:ascii="Times New Roman" w:hAnsi="Times New Roman"/>
          <w:sz w:val="24"/>
          <w:szCs w:val="24"/>
        </w:rPr>
        <w:t>. Mound material and their surrounding soils.</w:t>
      </w:r>
      <w:proofErr w:type="gramEnd"/>
      <w:r w:rsidR="008A39BE" w:rsidRPr="0026452A">
        <w:rPr>
          <w:rFonts w:ascii="Times New Roman" w:hAnsi="Times New Roman"/>
          <w:sz w:val="24"/>
          <w:szCs w:val="24"/>
        </w:rPr>
        <w:t xml:space="preserve"> </w:t>
      </w:r>
      <w:r w:rsidR="008A39BE" w:rsidRPr="0026452A">
        <w:rPr>
          <w:rFonts w:ascii="Times New Roman" w:hAnsi="Times New Roman"/>
          <w:iCs/>
          <w:sz w:val="24"/>
          <w:szCs w:val="24"/>
        </w:rPr>
        <w:t>Insect Science Applic</w:t>
      </w:r>
      <w:r w:rsidR="008A39BE" w:rsidRPr="0026452A">
        <w:rPr>
          <w:rFonts w:ascii="Times New Roman" w:hAnsi="Times New Roman"/>
          <w:sz w:val="24"/>
          <w:szCs w:val="24"/>
        </w:rPr>
        <w:t>a</w:t>
      </w:r>
      <w:r w:rsidR="008A39BE" w:rsidRPr="0026452A">
        <w:rPr>
          <w:rFonts w:ascii="Times New Roman" w:hAnsi="Times New Roman"/>
          <w:iCs/>
          <w:sz w:val="24"/>
          <w:szCs w:val="24"/>
        </w:rPr>
        <w:t>tion</w:t>
      </w:r>
      <w:r w:rsidR="008A39BE" w:rsidRPr="0026452A">
        <w:rPr>
          <w:rFonts w:ascii="Times New Roman" w:hAnsi="Times New Roman"/>
          <w:sz w:val="24"/>
          <w:szCs w:val="24"/>
        </w:rPr>
        <w:t xml:space="preserve"> 19(2/3): 251-255.</w:t>
      </w:r>
    </w:p>
    <w:p w:rsidR="008A39BE" w:rsidRPr="0026452A" w:rsidRDefault="008A39BE" w:rsidP="008A39BE">
      <w:pPr>
        <w:pStyle w:val="BodyText"/>
        <w:spacing w:after="0"/>
        <w:jc w:val="both"/>
        <w:rPr>
          <w:sz w:val="24"/>
          <w:szCs w:val="24"/>
        </w:rPr>
      </w:pPr>
    </w:p>
    <w:p w:rsidR="008A39BE" w:rsidRPr="0026452A" w:rsidRDefault="008A39BE" w:rsidP="008A39BE">
      <w:pPr>
        <w:pStyle w:val="BodyText"/>
        <w:spacing w:after="0"/>
        <w:jc w:val="both"/>
        <w:rPr>
          <w:sz w:val="24"/>
          <w:szCs w:val="24"/>
        </w:rPr>
      </w:pPr>
      <w:r w:rsidRPr="0026452A">
        <w:rPr>
          <w:sz w:val="24"/>
          <w:szCs w:val="24"/>
        </w:rPr>
        <w:t xml:space="preserve">Wendt, J. W., </w:t>
      </w:r>
      <w:proofErr w:type="spellStart"/>
      <w:r w:rsidRPr="0026452A">
        <w:rPr>
          <w:sz w:val="24"/>
          <w:szCs w:val="24"/>
        </w:rPr>
        <w:t>Barrada</w:t>
      </w:r>
      <w:proofErr w:type="spellEnd"/>
      <w:r w:rsidRPr="0026452A">
        <w:rPr>
          <w:sz w:val="24"/>
          <w:szCs w:val="24"/>
        </w:rPr>
        <w:t xml:space="preserve">, A. </w:t>
      </w:r>
      <w:proofErr w:type="spellStart"/>
      <w:r w:rsidRPr="0026452A">
        <w:rPr>
          <w:sz w:val="24"/>
          <w:szCs w:val="24"/>
        </w:rPr>
        <w:t>Gaoh</w:t>
      </w:r>
      <w:proofErr w:type="spellEnd"/>
      <w:r w:rsidRPr="0026452A">
        <w:rPr>
          <w:sz w:val="24"/>
          <w:szCs w:val="24"/>
        </w:rPr>
        <w:t xml:space="preserve">, M. G. and </w:t>
      </w:r>
    </w:p>
    <w:p w:rsidR="008A39BE" w:rsidRPr="0026452A" w:rsidRDefault="008A39BE" w:rsidP="008A39BE">
      <w:pPr>
        <w:pStyle w:val="BodyText"/>
        <w:spacing w:after="0"/>
        <w:ind w:left="720"/>
        <w:jc w:val="both"/>
        <w:rPr>
          <w:sz w:val="24"/>
          <w:szCs w:val="24"/>
        </w:rPr>
      </w:pPr>
      <w:proofErr w:type="gramStart"/>
      <w:r w:rsidRPr="0026452A">
        <w:rPr>
          <w:sz w:val="24"/>
          <w:szCs w:val="24"/>
        </w:rPr>
        <w:t xml:space="preserve">Schulze, D. G. </w:t>
      </w:r>
      <w:r w:rsidR="0016571C">
        <w:rPr>
          <w:sz w:val="24"/>
          <w:szCs w:val="24"/>
        </w:rPr>
        <w:t>(</w:t>
      </w:r>
      <w:r w:rsidRPr="0026452A">
        <w:rPr>
          <w:sz w:val="24"/>
          <w:szCs w:val="24"/>
        </w:rPr>
        <w:t>1993</w:t>
      </w:r>
      <w:r w:rsidR="0016571C">
        <w:rPr>
          <w:sz w:val="24"/>
          <w:szCs w:val="24"/>
        </w:rPr>
        <w:t>)</w:t>
      </w:r>
      <w:r w:rsidRPr="0026452A">
        <w:rPr>
          <w:sz w:val="24"/>
          <w:szCs w:val="24"/>
        </w:rPr>
        <w:t>.</w:t>
      </w:r>
      <w:proofErr w:type="gramEnd"/>
      <w:r w:rsidRPr="0026452A">
        <w:rPr>
          <w:sz w:val="24"/>
          <w:szCs w:val="24"/>
        </w:rPr>
        <w:t xml:space="preserve"> </w:t>
      </w:r>
      <w:proofErr w:type="gramStart"/>
      <w:r w:rsidRPr="0026452A">
        <w:rPr>
          <w:sz w:val="24"/>
          <w:szCs w:val="24"/>
        </w:rPr>
        <w:t>Phosphorus sorption characteristics of productive and unproductive Niger soils.</w:t>
      </w:r>
      <w:proofErr w:type="gramEnd"/>
      <w:r w:rsidRPr="0026452A">
        <w:rPr>
          <w:sz w:val="24"/>
          <w:szCs w:val="24"/>
        </w:rPr>
        <w:t xml:space="preserve"> </w:t>
      </w:r>
      <w:r w:rsidRPr="002E1200">
        <w:rPr>
          <w:i/>
          <w:sz w:val="24"/>
          <w:szCs w:val="24"/>
        </w:rPr>
        <w:t>Soil Science Society of America Journal</w:t>
      </w:r>
      <w:r w:rsidRPr="0026452A">
        <w:rPr>
          <w:sz w:val="24"/>
          <w:szCs w:val="24"/>
        </w:rPr>
        <w:t xml:space="preserve"> 57 (3): 766-773.</w:t>
      </w:r>
    </w:p>
    <w:p w:rsidR="008A39BE" w:rsidRPr="0026452A" w:rsidRDefault="008A39BE" w:rsidP="008A39BE">
      <w:pPr>
        <w:pStyle w:val="BodyText"/>
        <w:spacing w:after="0"/>
        <w:jc w:val="both"/>
        <w:rPr>
          <w:sz w:val="24"/>
          <w:szCs w:val="24"/>
        </w:rPr>
      </w:pPr>
    </w:p>
    <w:p w:rsidR="008A39BE" w:rsidRPr="0026452A" w:rsidRDefault="008A39BE" w:rsidP="008A39BE">
      <w:pPr>
        <w:tabs>
          <w:tab w:val="left" w:pos="1496"/>
        </w:tabs>
        <w:jc w:val="both"/>
        <w:rPr>
          <w:sz w:val="24"/>
          <w:szCs w:val="24"/>
        </w:rPr>
      </w:pPr>
      <w:r w:rsidRPr="0026452A">
        <w:rPr>
          <w:sz w:val="24"/>
          <w:szCs w:val="24"/>
        </w:rPr>
        <w:t xml:space="preserve">Wood, T. G., Johnson, R. A. and Anderson, T. </w:t>
      </w:r>
    </w:p>
    <w:p w:rsidR="008A39BE" w:rsidRPr="0026452A" w:rsidRDefault="008A39BE" w:rsidP="008A39BE">
      <w:pPr>
        <w:tabs>
          <w:tab w:val="left" w:pos="720"/>
        </w:tabs>
        <w:ind w:left="720"/>
        <w:jc w:val="both"/>
        <w:rPr>
          <w:sz w:val="24"/>
          <w:szCs w:val="24"/>
        </w:rPr>
        <w:sectPr w:rsidR="008A39BE" w:rsidRPr="0026452A" w:rsidSect="003456A7">
          <w:type w:val="continuous"/>
          <w:pgSz w:w="12240" w:h="15840"/>
          <w:pgMar w:top="1440" w:right="1440" w:bottom="1440" w:left="1440" w:header="720" w:footer="720" w:gutter="0"/>
          <w:cols w:num="2" w:space="288"/>
          <w:docGrid w:linePitch="360"/>
        </w:sectPr>
      </w:pPr>
      <w:proofErr w:type="gramStart"/>
      <w:r w:rsidRPr="0026452A">
        <w:rPr>
          <w:sz w:val="24"/>
          <w:szCs w:val="24"/>
        </w:rPr>
        <w:t xml:space="preserve">J. </w:t>
      </w:r>
      <w:r w:rsidR="0016571C">
        <w:rPr>
          <w:sz w:val="24"/>
          <w:szCs w:val="24"/>
        </w:rPr>
        <w:t>(</w:t>
      </w:r>
      <w:r w:rsidRPr="0026452A">
        <w:rPr>
          <w:sz w:val="24"/>
          <w:szCs w:val="24"/>
        </w:rPr>
        <w:t>1983</w:t>
      </w:r>
      <w:r w:rsidR="0016571C">
        <w:rPr>
          <w:sz w:val="24"/>
          <w:szCs w:val="24"/>
        </w:rPr>
        <w:t>)</w:t>
      </w:r>
      <w:r w:rsidRPr="0026452A">
        <w:rPr>
          <w:sz w:val="24"/>
          <w:szCs w:val="24"/>
        </w:rPr>
        <w:t>.</w:t>
      </w:r>
      <w:proofErr w:type="gramEnd"/>
      <w:r w:rsidRPr="0026452A">
        <w:rPr>
          <w:sz w:val="24"/>
          <w:szCs w:val="24"/>
        </w:rPr>
        <w:t xml:space="preserve"> </w:t>
      </w:r>
      <w:proofErr w:type="gramStart"/>
      <w:r w:rsidRPr="0026452A">
        <w:rPr>
          <w:sz w:val="24"/>
          <w:szCs w:val="24"/>
        </w:rPr>
        <w:t xml:space="preserve">Modification of soils in Nigeria’s savanna by soil feeding </w:t>
      </w:r>
      <w:proofErr w:type="spellStart"/>
      <w:r w:rsidRPr="0026452A">
        <w:rPr>
          <w:i/>
          <w:iCs/>
          <w:sz w:val="24"/>
          <w:szCs w:val="24"/>
        </w:rPr>
        <w:t>Cubitermes</w:t>
      </w:r>
      <w:proofErr w:type="spellEnd"/>
      <w:r w:rsidRPr="0026452A">
        <w:rPr>
          <w:sz w:val="24"/>
          <w:szCs w:val="24"/>
        </w:rPr>
        <w:t xml:space="preserve"> (</w:t>
      </w:r>
      <w:proofErr w:type="spellStart"/>
      <w:r w:rsidRPr="0026452A">
        <w:rPr>
          <w:sz w:val="24"/>
          <w:szCs w:val="24"/>
        </w:rPr>
        <w:t>Isoptera</w:t>
      </w:r>
      <w:proofErr w:type="spellEnd"/>
      <w:r w:rsidRPr="0026452A">
        <w:rPr>
          <w:sz w:val="24"/>
          <w:szCs w:val="24"/>
        </w:rPr>
        <w:t xml:space="preserve">, </w:t>
      </w:r>
      <w:proofErr w:type="spellStart"/>
      <w:r w:rsidRPr="0026452A">
        <w:rPr>
          <w:sz w:val="24"/>
          <w:szCs w:val="24"/>
        </w:rPr>
        <w:t>Termitidae</w:t>
      </w:r>
      <w:proofErr w:type="spellEnd"/>
      <w:r w:rsidRPr="0026452A">
        <w:rPr>
          <w:sz w:val="24"/>
          <w:szCs w:val="24"/>
        </w:rPr>
        <w:t>).</w:t>
      </w:r>
      <w:proofErr w:type="gramEnd"/>
      <w:r w:rsidRPr="0026452A">
        <w:rPr>
          <w:sz w:val="24"/>
          <w:szCs w:val="24"/>
        </w:rPr>
        <w:t xml:space="preserve"> </w:t>
      </w:r>
      <w:r w:rsidRPr="002E1200">
        <w:rPr>
          <w:i/>
          <w:iCs/>
          <w:sz w:val="24"/>
          <w:szCs w:val="24"/>
        </w:rPr>
        <w:t>Soil Biology and Biochemistry</w:t>
      </w:r>
      <w:r w:rsidRPr="0026452A">
        <w:rPr>
          <w:sz w:val="24"/>
          <w:szCs w:val="24"/>
        </w:rPr>
        <w:t xml:space="preserve"> 15:575-579.</w:t>
      </w:r>
    </w:p>
    <w:p w:rsidR="008A39BE" w:rsidRPr="0026452A" w:rsidRDefault="008A39BE" w:rsidP="008A39BE">
      <w:pPr>
        <w:tabs>
          <w:tab w:val="left" w:pos="1496"/>
        </w:tabs>
        <w:jc w:val="both"/>
        <w:rPr>
          <w:sz w:val="24"/>
          <w:szCs w:val="24"/>
        </w:rPr>
      </w:pPr>
    </w:p>
    <w:p w:rsidR="008A39BE" w:rsidRPr="0026452A" w:rsidRDefault="008A39BE" w:rsidP="008A39BE">
      <w:pPr>
        <w:tabs>
          <w:tab w:val="left" w:pos="1496"/>
        </w:tabs>
        <w:jc w:val="both"/>
        <w:rPr>
          <w:sz w:val="24"/>
          <w:szCs w:val="24"/>
        </w:rPr>
      </w:pPr>
    </w:p>
    <w:sectPr w:rsidR="008A39BE" w:rsidRPr="0026452A"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7" w:rsidRDefault="003456A7" w:rsidP="00345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6A7" w:rsidRDefault="003456A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A39BE"/>
    <w:rsid w:val="00041F1C"/>
    <w:rsid w:val="00056C98"/>
    <w:rsid w:val="0016571C"/>
    <w:rsid w:val="001F70F0"/>
    <w:rsid w:val="0023786D"/>
    <w:rsid w:val="002E1200"/>
    <w:rsid w:val="003456A7"/>
    <w:rsid w:val="004349AF"/>
    <w:rsid w:val="004C12C7"/>
    <w:rsid w:val="00554D6E"/>
    <w:rsid w:val="007F252D"/>
    <w:rsid w:val="008A39BE"/>
    <w:rsid w:val="008C7D4B"/>
    <w:rsid w:val="00934283"/>
    <w:rsid w:val="00A63DF2"/>
    <w:rsid w:val="00D443FC"/>
    <w:rsid w:val="00ED4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39BE"/>
    <w:pPr>
      <w:keepNext/>
      <w:widowControl/>
      <w:autoSpaceDE/>
      <w:autoSpaceDN/>
      <w:adjustRightInd/>
      <w:jc w:val="center"/>
      <w:outlineLvl w:val="0"/>
    </w:pPr>
    <w:rPr>
      <w:rFonts w:ascii="Tahoma" w:hAnsi="Tahoma"/>
      <w:b/>
      <w:sz w:val="32"/>
    </w:rPr>
  </w:style>
  <w:style w:type="paragraph" w:styleId="Heading3">
    <w:name w:val="heading 3"/>
    <w:basedOn w:val="Normal"/>
    <w:next w:val="Normal"/>
    <w:link w:val="Heading3Char"/>
    <w:qFormat/>
    <w:rsid w:val="008A39BE"/>
    <w:pPr>
      <w:keepNext/>
      <w:widowControl/>
      <w:autoSpaceDE/>
      <w:autoSpaceDN/>
      <w:adjustRightInd/>
      <w:spacing w:line="480" w:lineRule="auto"/>
      <w:jc w:val="both"/>
      <w:outlineLvl w:val="2"/>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9BE"/>
    <w:rPr>
      <w:rFonts w:ascii="Tahoma" w:eastAsia="Times New Roman" w:hAnsi="Tahoma" w:cs="Times New Roman"/>
      <w:b/>
      <w:sz w:val="32"/>
      <w:szCs w:val="20"/>
    </w:rPr>
  </w:style>
  <w:style w:type="character" w:customStyle="1" w:styleId="Heading3Char">
    <w:name w:val="Heading 3 Char"/>
    <w:basedOn w:val="DefaultParagraphFont"/>
    <w:link w:val="Heading3"/>
    <w:rsid w:val="008A39BE"/>
    <w:rPr>
      <w:rFonts w:ascii="Tahoma" w:eastAsia="Times New Roman" w:hAnsi="Tahoma" w:cs="Times New Roman"/>
      <w:sz w:val="24"/>
      <w:szCs w:val="24"/>
    </w:rPr>
  </w:style>
  <w:style w:type="paragraph" w:styleId="Footer">
    <w:name w:val="footer"/>
    <w:basedOn w:val="Normal"/>
    <w:link w:val="FooterChar"/>
    <w:rsid w:val="008A39BE"/>
    <w:pPr>
      <w:tabs>
        <w:tab w:val="center" w:pos="4320"/>
        <w:tab w:val="right" w:pos="8640"/>
      </w:tabs>
    </w:pPr>
  </w:style>
  <w:style w:type="character" w:customStyle="1" w:styleId="FooterChar">
    <w:name w:val="Footer Char"/>
    <w:basedOn w:val="DefaultParagraphFont"/>
    <w:link w:val="Footer"/>
    <w:rsid w:val="008A39BE"/>
    <w:rPr>
      <w:rFonts w:ascii="Times New Roman" w:eastAsia="Times New Roman" w:hAnsi="Times New Roman" w:cs="Times New Roman"/>
      <w:sz w:val="20"/>
      <w:szCs w:val="20"/>
    </w:rPr>
  </w:style>
  <w:style w:type="character" w:styleId="PageNumber">
    <w:name w:val="page number"/>
    <w:basedOn w:val="DefaultParagraphFont"/>
    <w:rsid w:val="008A39BE"/>
  </w:style>
  <w:style w:type="paragraph" w:styleId="BodyTextIndent2">
    <w:name w:val="Body Text Indent 2"/>
    <w:basedOn w:val="Normal"/>
    <w:link w:val="BodyTextIndent2Char"/>
    <w:rsid w:val="008A39BE"/>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rsid w:val="008A39BE"/>
    <w:rPr>
      <w:rFonts w:ascii="Times New Roman" w:eastAsia="Times New Roman" w:hAnsi="Times New Roman" w:cs="Times New Roman"/>
      <w:sz w:val="24"/>
      <w:szCs w:val="24"/>
    </w:rPr>
  </w:style>
  <w:style w:type="paragraph" w:styleId="BodyText">
    <w:name w:val="Body Text"/>
    <w:basedOn w:val="Normal"/>
    <w:link w:val="BodyTextChar"/>
    <w:rsid w:val="008A39BE"/>
    <w:pPr>
      <w:spacing w:after="120"/>
    </w:pPr>
  </w:style>
  <w:style w:type="character" w:customStyle="1" w:styleId="BodyTextChar">
    <w:name w:val="Body Text Char"/>
    <w:basedOn w:val="DefaultParagraphFont"/>
    <w:link w:val="BodyText"/>
    <w:rsid w:val="008A39BE"/>
    <w:rPr>
      <w:rFonts w:ascii="Times New Roman" w:eastAsia="Times New Roman" w:hAnsi="Times New Roman" w:cs="Times New Roman"/>
      <w:sz w:val="20"/>
      <w:szCs w:val="20"/>
    </w:rPr>
  </w:style>
  <w:style w:type="paragraph" w:styleId="BodyTextIndent">
    <w:name w:val="Body Text Indent"/>
    <w:basedOn w:val="Normal"/>
    <w:link w:val="BodyTextIndentChar"/>
    <w:rsid w:val="008A39BE"/>
    <w:pPr>
      <w:spacing w:after="120"/>
      <w:ind w:left="360"/>
    </w:pPr>
  </w:style>
  <w:style w:type="character" w:customStyle="1" w:styleId="BodyTextIndentChar">
    <w:name w:val="Body Text Indent Char"/>
    <w:basedOn w:val="DefaultParagraphFont"/>
    <w:link w:val="BodyTextIndent"/>
    <w:rsid w:val="008A39BE"/>
    <w:rPr>
      <w:rFonts w:ascii="Times New Roman" w:eastAsia="Times New Roman" w:hAnsi="Times New Roman" w:cs="Times New Roman"/>
      <w:sz w:val="20"/>
      <w:szCs w:val="20"/>
    </w:rPr>
  </w:style>
  <w:style w:type="paragraph" w:styleId="BodyText2">
    <w:name w:val="Body Text 2"/>
    <w:basedOn w:val="Normal"/>
    <w:link w:val="BodyText2Char"/>
    <w:rsid w:val="008A39BE"/>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8A39BE"/>
    <w:rPr>
      <w:rFonts w:ascii="Tahoma" w:eastAsia="Times New Roman" w:hAnsi="Tahoma" w:cs="Times New Roman"/>
      <w:b/>
      <w:sz w:val="24"/>
      <w:szCs w:val="24"/>
    </w:rPr>
  </w:style>
  <w:style w:type="paragraph" w:styleId="NoSpacing">
    <w:name w:val="No Spacing"/>
    <w:qFormat/>
    <w:rsid w:val="008A39BE"/>
    <w:pPr>
      <w:spacing w:after="0" w:line="240" w:lineRule="auto"/>
    </w:pPr>
    <w:rPr>
      <w:rFonts w:ascii="Calibri" w:eastAsia="Calibri" w:hAnsi="Calibri" w:cs="Times New Roman"/>
    </w:rPr>
  </w:style>
  <w:style w:type="paragraph" w:customStyle="1" w:styleId="xl29">
    <w:name w:val="xl29"/>
    <w:basedOn w:val="Normal"/>
    <w:rsid w:val="008A39BE"/>
    <w:pPr>
      <w:widowControl/>
      <w:pBdr>
        <w:bottom w:val="single" w:sz="4" w:space="0" w:color="auto"/>
      </w:pBdr>
      <w:autoSpaceDE/>
      <w:autoSpaceDN/>
      <w:adjustRightInd/>
      <w:spacing w:before="100" w:beforeAutospacing="1" w:after="100" w:afterAutospacing="1"/>
      <w:jc w:val="both"/>
      <w:textAlignment w:val="top"/>
    </w:pPr>
    <w:rPr>
      <w:rFonts w:eastAsia="Arial Unicode MS"/>
      <w:sz w:val="24"/>
      <w:szCs w:val="24"/>
      <w:lang w:val="en-GB"/>
    </w:rPr>
  </w:style>
  <w:style w:type="paragraph" w:styleId="PlainText">
    <w:name w:val="Plain Text"/>
    <w:basedOn w:val="Normal"/>
    <w:link w:val="PlainTextChar"/>
    <w:rsid w:val="008A39BE"/>
    <w:pPr>
      <w:widowControl/>
      <w:autoSpaceDE/>
      <w:autoSpaceDN/>
      <w:adjustRightInd/>
    </w:pPr>
    <w:rPr>
      <w:rFonts w:ascii="Courier New" w:hAnsi="Courier New"/>
    </w:rPr>
  </w:style>
  <w:style w:type="character" w:customStyle="1" w:styleId="PlainTextChar">
    <w:name w:val="Plain Text Char"/>
    <w:basedOn w:val="DefaultParagraphFont"/>
    <w:link w:val="PlainText"/>
    <w:rsid w:val="008A39B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A39BE"/>
    <w:rPr>
      <w:rFonts w:ascii="Tahoma" w:hAnsi="Tahoma" w:cs="Tahoma"/>
      <w:sz w:val="16"/>
      <w:szCs w:val="16"/>
    </w:rPr>
  </w:style>
  <w:style w:type="character" w:customStyle="1" w:styleId="BalloonTextChar">
    <w:name w:val="Balloon Text Char"/>
    <w:basedOn w:val="DefaultParagraphFont"/>
    <w:link w:val="BalloonText"/>
    <w:uiPriority w:val="99"/>
    <w:semiHidden/>
    <w:rsid w:val="008A39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footer" Target="footer1.xml"/><Relationship Id="rId10" Type="http://schemas.openxmlformats.org/officeDocument/2006/relationships/image" Target="media/image5.emf"/><Relationship Id="rId4" Type="http://schemas.openxmlformats.org/officeDocument/2006/relationships/image" Target="media/image1.png"/><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11</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2018-07-28T02:58:00Z</dcterms:modified>
</cp:coreProperties>
</file>