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BEE" w:rsidRDefault="00123E6A" w:rsidP="005D2BEE">
      <w:pPr>
        <w:jc w:val="center"/>
        <w:rPr>
          <w:b/>
          <w:sz w:val="24"/>
          <w:szCs w:val="24"/>
        </w:rPr>
      </w:pPr>
      <w:r w:rsidRPr="0026452A">
        <w:rPr>
          <w:noProof/>
          <w:sz w:val="24"/>
          <w:szCs w:val="24"/>
          <w:lang w:eastAsia="zh-TW"/>
        </w:rPr>
        <w:pict>
          <v:group id="_x0000_s1026" style="position:absolute;left:0;text-align:left;margin-left:.8pt;margin-top:-29.75pt;width:477pt;height:18.8pt;z-index:251660288" coordorigin="1260,1080" coordsize="9540,360">
            <v:line id="_x0000_s1027" style="position:absolute" from="1260,1440" to="10800,1440"/>
            <v:rect id="_x0000_s1028" style="position:absolute;left:1260;top:1080;width:9540;height:360" stroked="f">
              <v:textbox style="mso-next-textbox:#_x0000_s1028">
                <w:txbxContent>
                  <w:p w:rsidR="00294041" w:rsidRPr="00B118A7" w:rsidRDefault="00294041" w:rsidP="005D2BEE">
                    <w:pPr>
                      <w:jc w:val="right"/>
                      <w:rPr>
                        <w:i/>
                      </w:rPr>
                    </w:pPr>
                    <w:proofErr w:type="spellStart"/>
                    <w:r w:rsidRPr="00294041">
                      <w:t>Odofin</w:t>
                    </w:r>
                    <w:proofErr w:type="spellEnd"/>
                    <w:r w:rsidRPr="00294041">
                      <w:t xml:space="preserve">, </w:t>
                    </w:r>
                    <w:proofErr w:type="spellStart"/>
                    <w:r w:rsidRPr="00294041">
                      <w:t>Kaure</w:t>
                    </w:r>
                    <w:proofErr w:type="spellEnd"/>
                    <w:r w:rsidRPr="00294041">
                      <w:t xml:space="preserve">, </w:t>
                    </w:r>
                    <w:proofErr w:type="spellStart"/>
                    <w:r w:rsidRPr="00294041">
                      <w:t>Tanko</w:t>
                    </w:r>
                    <w:proofErr w:type="spellEnd"/>
                    <w:r w:rsidRPr="00294041">
                      <w:t xml:space="preserve"> and </w:t>
                    </w:r>
                    <w:proofErr w:type="spellStart"/>
                    <w:r w:rsidRPr="00294041">
                      <w:t>Edoga</w:t>
                    </w:r>
                    <w:proofErr w:type="spellEnd"/>
                    <w:r>
                      <w:rPr>
                        <w:i/>
                      </w:rPr>
                      <w:t xml:space="preserve"> </w:t>
                    </w:r>
                    <w:r w:rsidRPr="00DE5EE5">
                      <w:rPr>
                        <w:i/>
                        <w:color w:val="FF0000"/>
                      </w:rPr>
                      <w:t xml:space="preserve">NJSS </w:t>
                    </w:r>
                    <w:r w:rsidRPr="00DE5EE5">
                      <w:rPr>
                        <w:color w:val="FF0000"/>
                      </w:rPr>
                      <w:t>2</w:t>
                    </w:r>
                    <w:r>
                      <w:rPr>
                        <w:color w:val="FF0000"/>
                      </w:rPr>
                      <w:t xml:space="preserve">1 (2) </w:t>
                    </w:r>
                    <w:r w:rsidRPr="00DE5EE5">
                      <w:rPr>
                        <w:color w:val="FF0000"/>
                      </w:rPr>
                      <w:t>201</w:t>
                    </w:r>
                    <w:r>
                      <w:rPr>
                        <w:color w:val="FF0000"/>
                      </w:rPr>
                      <w:t>1  118 - 128</w:t>
                    </w:r>
                  </w:p>
                </w:txbxContent>
              </v:textbox>
            </v:rect>
          </v:group>
        </w:pict>
      </w:r>
      <w:r w:rsidR="00B7683C" w:rsidRPr="00B7683C">
        <w:rPr>
          <w:b/>
          <w:sz w:val="24"/>
          <w:szCs w:val="24"/>
        </w:rPr>
        <w:drawing>
          <wp:inline distT="0" distB="0" distL="0" distR="0">
            <wp:extent cx="5943600" cy="859536"/>
            <wp:effectExtent l="19050" t="0" r="0" b="0"/>
            <wp:docPr id="1" name="Picture 1" descr="C:\Users\Administrator\AppData\Local\Microsoft\Windows\INetCache\Content.Word\NJSS NEW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NJSS NEW LOGO FINAL.PNG"/>
                    <pic:cNvPicPr>
                      <a:picLocks noChangeAspect="1" noChangeArrowheads="1"/>
                    </pic:cNvPicPr>
                  </pic:nvPicPr>
                  <pic:blipFill>
                    <a:blip r:embed="rId4"/>
                    <a:srcRect/>
                    <a:stretch>
                      <a:fillRect/>
                    </a:stretch>
                  </pic:blipFill>
                  <pic:spPr bwMode="auto">
                    <a:xfrm>
                      <a:off x="0" y="0"/>
                      <a:ext cx="5943600" cy="859536"/>
                    </a:xfrm>
                    <a:prstGeom prst="rect">
                      <a:avLst/>
                    </a:prstGeom>
                    <a:noFill/>
                    <a:ln w="9525">
                      <a:noFill/>
                      <a:miter lim="800000"/>
                      <a:headEnd/>
                      <a:tailEnd/>
                    </a:ln>
                  </pic:spPr>
                </pic:pic>
              </a:graphicData>
            </a:graphic>
          </wp:inline>
        </w:drawing>
      </w:r>
    </w:p>
    <w:p w:rsidR="00B7683C" w:rsidRPr="00123E6A" w:rsidRDefault="00B7683C" w:rsidP="005D2BEE">
      <w:pPr>
        <w:jc w:val="center"/>
        <w:rPr>
          <w:b/>
          <w:sz w:val="18"/>
          <w:szCs w:val="24"/>
        </w:rPr>
      </w:pPr>
    </w:p>
    <w:p w:rsidR="005D2BEE" w:rsidRPr="0026452A" w:rsidRDefault="005D2BEE" w:rsidP="005D2BEE">
      <w:pPr>
        <w:jc w:val="center"/>
        <w:rPr>
          <w:b/>
          <w:sz w:val="24"/>
          <w:szCs w:val="24"/>
        </w:rPr>
      </w:pPr>
      <w:r w:rsidRPr="0026452A">
        <w:rPr>
          <w:b/>
          <w:sz w:val="24"/>
          <w:szCs w:val="24"/>
        </w:rPr>
        <w:t>AGRONOMIC AND ECONOMIC EVALUATION OF DIFFERENT CONSERVATION AND CONVENTIONAL FARMING PRACTICES ON A SANDY CLAY LOAM SOIL AT MINNA, NIGERIA.</w:t>
      </w:r>
    </w:p>
    <w:p w:rsidR="005D2BEE" w:rsidRPr="00123E6A" w:rsidRDefault="005D2BEE" w:rsidP="005D2BEE">
      <w:pPr>
        <w:rPr>
          <w:b/>
          <w:sz w:val="14"/>
          <w:szCs w:val="24"/>
        </w:rPr>
      </w:pPr>
    </w:p>
    <w:p w:rsidR="005D2BEE" w:rsidRDefault="005D2BEE" w:rsidP="005D2BEE">
      <w:pPr>
        <w:jc w:val="center"/>
        <w:rPr>
          <w:b/>
          <w:sz w:val="24"/>
          <w:szCs w:val="24"/>
        </w:rPr>
      </w:pPr>
      <w:proofErr w:type="spellStart"/>
      <w:r w:rsidRPr="0026452A">
        <w:rPr>
          <w:b/>
          <w:sz w:val="24"/>
          <w:szCs w:val="24"/>
        </w:rPr>
        <w:t>Odofin</w:t>
      </w:r>
      <w:proofErr w:type="spellEnd"/>
      <w:r w:rsidRPr="0026452A">
        <w:rPr>
          <w:b/>
          <w:sz w:val="24"/>
          <w:szCs w:val="24"/>
        </w:rPr>
        <w:t>, A.</w:t>
      </w:r>
      <w:r w:rsidR="00162E69">
        <w:rPr>
          <w:b/>
          <w:sz w:val="24"/>
          <w:szCs w:val="24"/>
        </w:rPr>
        <w:t xml:space="preserve"> </w:t>
      </w:r>
      <w:r w:rsidRPr="0026452A">
        <w:rPr>
          <w:b/>
          <w:sz w:val="24"/>
          <w:szCs w:val="24"/>
        </w:rPr>
        <w:t>J.</w:t>
      </w:r>
      <w:r w:rsidRPr="0026452A">
        <w:rPr>
          <w:b/>
          <w:sz w:val="24"/>
          <w:szCs w:val="24"/>
          <w:vertAlign w:val="superscript"/>
        </w:rPr>
        <w:t>1</w:t>
      </w:r>
      <w:r w:rsidR="00162E69">
        <w:rPr>
          <w:b/>
          <w:sz w:val="24"/>
          <w:szCs w:val="24"/>
        </w:rPr>
        <w:t xml:space="preserve">, </w:t>
      </w:r>
      <w:proofErr w:type="spellStart"/>
      <w:r w:rsidRPr="0026452A">
        <w:rPr>
          <w:b/>
          <w:sz w:val="24"/>
          <w:szCs w:val="24"/>
        </w:rPr>
        <w:t>Kaure</w:t>
      </w:r>
      <w:proofErr w:type="spellEnd"/>
      <w:r w:rsidRPr="0026452A">
        <w:rPr>
          <w:b/>
          <w:sz w:val="24"/>
          <w:szCs w:val="24"/>
        </w:rPr>
        <w:t>, I.</w:t>
      </w:r>
      <w:r w:rsidR="00162E69">
        <w:rPr>
          <w:b/>
          <w:sz w:val="24"/>
          <w:szCs w:val="24"/>
        </w:rPr>
        <w:t xml:space="preserve"> </w:t>
      </w:r>
      <w:r w:rsidRPr="0026452A">
        <w:rPr>
          <w:b/>
          <w:sz w:val="24"/>
          <w:szCs w:val="24"/>
        </w:rPr>
        <w:t>G.</w:t>
      </w:r>
      <w:r w:rsidRPr="0026452A">
        <w:rPr>
          <w:b/>
          <w:sz w:val="24"/>
          <w:szCs w:val="24"/>
          <w:vertAlign w:val="superscript"/>
        </w:rPr>
        <w:t>2</w:t>
      </w:r>
      <w:r w:rsidRPr="0026452A">
        <w:rPr>
          <w:b/>
          <w:sz w:val="24"/>
          <w:szCs w:val="24"/>
        </w:rPr>
        <w:t xml:space="preserve">, </w:t>
      </w:r>
      <w:proofErr w:type="spellStart"/>
      <w:r w:rsidRPr="0026452A">
        <w:rPr>
          <w:b/>
          <w:sz w:val="24"/>
          <w:szCs w:val="24"/>
        </w:rPr>
        <w:t>Tanko</w:t>
      </w:r>
      <w:proofErr w:type="spellEnd"/>
      <w:r w:rsidRPr="0026452A">
        <w:rPr>
          <w:b/>
          <w:sz w:val="24"/>
          <w:szCs w:val="24"/>
        </w:rPr>
        <w:t>, L.</w:t>
      </w:r>
      <w:r w:rsidRPr="0026452A">
        <w:rPr>
          <w:b/>
          <w:sz w:val="24"/>
          <w:szCs w:val="24"/>
          <w:vertAlign w:val="superscript"/>
        </w:rPr>
        <w:t>3</w:t>
      </w:r>
      <w:r w:rsidRPr="0026452A">
        <w:rPr>
          <w:b/>
          <w:sz w:val="24"/>
          <w:szCs w:val="24"/>
        </w:rPr>
        <w:t xml:space="preserve"> and </w:t>
      </w:r>
      <w:proofErr w:type="spellStart"/>
      <w:r w:rsidRPr="0026452A">
        <w:rPr>
          <w:b/>
          <w:sz w:val="24"/>
          <w:szCs w:val="24"/>
        </w:rPr>
        <w:t>Edoga</w:t>
      </w:r>
      <w:proofErr w:type="spellEnd"/>
      <w:r w:rsidRPr="0026452A">
        <w:rPr>
          <w:b/>
          <w:sz w:val="24"/>
          <w:szCs w:val="24"/>
        </w:rPr>
        <w:t>, R.</w:t>
      </w:r>
      <w:r w:rsidR="00162E69">
        <w:rPr>
          <w:b/>
          <w:sz w:val="24"/>
          <w:szCs w:val="24"/>
        </w:rPr>
        <w:t xml:space="preserve"> </w:t>
      </w:r>
      <w:r w:rsidRPr="0026452A">
        <w:rPr>
          <w:b/>
          <w:sz w:val="24"/>
          <w:szCs w:val="24"/>
        </w:rPr>
        <w:t>N.</w:t>
      </w:r>
      <w:r w:rsidRPr="0026452A">
        <w:rPr>
          <w:b/>
          <w:sz w:val="24"/>
          <w:szCs w:val="24"/>
          <w:vertAlign w:val="superscript"/>
        </w:rPr>
        <w:t xml:space="preserve"> 1</w:t>
      </w:r>
      <w:r w:rsidRPr="0026452A">
        <w:rPr>
          <w:b/>
          <w:sz w:val="24"/>
          <w:szCs w:val="24"/>
        </w:rPr>
        <w:t xml:space="preserve"> </w:t>
      </w:r>
    </w:p>
    <w:p w:rsidR="00123E6A" w:rsidRPr="00123E6A" w:rsidRDefault="00123E6A" w:rsidP="005D2BEE">
      <w:pPr>
        <w:jc w:val="center"/>
        <w:rPr>
          <w:b/>
          <w:sz w:val="16"/>
          <w:szCs w:val="24"/>
        </w:rPr>
      </w:pPr>
    </w:p>
    <w:p w:rsidR="005D2BEE" w:rsidRPr="0026452A" w:rsidRDefault="005D2BEE" w:rsidP="005D2BEE">
      <w:pPr>
        <w:widowControl/>
        <w:autoSpaceDE/>
        <w:autoSpaceDN/>
        <w:adjustRightInd/>
        <w:jc w:val="center"/>
        <w:rPr>
          <w:b/>
          <w:i/>
          <w:sz w:val="24"/>
          <w:szCs w:val="24"/>
        </w:rPr>
      </w:pPr>
      <w:proofErr w:type="gramStart"/>
      <w:r w:rsidRPr="0026452A">
        <w:rPr>
          <w:b/>
          <w:i/>
          <w:sz w:val="24"/>
          <w:szCs w:val="24"/>
          <w:vertAlign w:val="superscript"/>
        </w:rPr>
        <w:t>1</w:t>
      </w:r>
      <w:r w:rsidRPr="0026452A">
        <w:rPr>
          <w:b/>
          <w:i/>
          <w:sz w:val="24"/>
          <w:szCs w:val="24"/>
        </w:rPr>
        <w:t xml:space="preserve">Department of Soil Science, Federal University of Technology, </w:t>
      </w:r>
      <w:proofErr w:type="spellStart"/>
      <w:r w:rsidRPr="0026452A">
        <w:rPr>
          <w:b/>
          <w:i/>
          <w:sz w:val="24"/>
          <w:szCs w:val="24"/>
        </w:rPr>
        <w:t>Minna</w:t>
      </w:r>
      <w:proofErr w:type="spellEnd"/>
      <w:r w:rsidRPr="0026452A">
        <w:rPr>
          <w:b/>
          <w:i/>
          <w:sz w:val="24"/>
          <w:szCs w:val="24"/>
        </w:rPr>
        <w:t>, Nigeria.</w:t>
      </w:r>
      <w:proofErr w:type="gramEnd"/>
    </w:p>
    <w:p w:rsidR="005D2BEE" w:rsidRPr="0026452A" w:rsidRDefault="005D2BEE" w:rsidP="005D2BEE">
      <w:pPr>
        <w:widowControl/>
        <w:autoSpaceDE/>
        <w:autoSpaceDN/>
        <w:adjustRightInd/>
        <w:jc w:val="center"/>
        <w:rPr>
          <w:b/>
          <w:i/>
          <w:sz w:val="24"/>
          <w:szCs w:val="24"/>
        </w:rPr>
      </w:pPr>
      <w:proofErr w:type="gramStart"/>
      <w:r w:rsidRPr="0026452A">
        <w:rPr>
          <w:b/>
          <w:i/>
          <w:sz w:val="24"/>
          <w:szCs w:val="24"/>
          <w:vertAlign w:val="superscript"/>
        </w:rPr>
        <w:t>2</w:t>
      </w:r>
      <w:r w:rsidRPr="0026452A">
        <w:rPr>
          <w:b/>
          <w:i/>
          <w:sz w:val="24"/>
          <w:szCs w:val="24"/>
        </w:rPr>
        <w:t xml:space="preserve">Niger State College of Education, </w:t>
      </w:r>
      <w:proofErr w:type="spellStart"/>
      <w:r w:rsidRPr="0026452A">
        <w:rPr>
          <w:b/>
          <w:i/>
          <w:sz w:val="24"/>
          <w:szCs w:val="24"/>
        </w:rPr>
        <w:t>Minna</w:t>
      </w:r>
      <w:proofErr w:type="spellEnd"/>
      <w:r w:rsidRPr="0026452A">
        <w:rPr>
          <w:b/>
          <w:i/>
          <w:sz w:val="24"/>
          <w:szCs w:val="24"/>
        </w:rPr>
        <w:t>, Nigeria.</w:t>
      </w:r>
      <w:proofErr w:type="gramEnd"/>
    </w:p>
    <w:p w:rsidR="005D2BEE" w:rsidRPr="0026452A" w:rsidRDefault="005D2BEE" w:rsidP="005D2BEE">
      <w:pPr>
        <w:widowControl/>
        <w:autoSpaceDE/>
        <w:autoSpaceDN/>
        <w:adjustRightInd/>
        <w:jc w:val="center"/>
        <w:rPr>
          <w:b/>
          <w:i/>
          <w:sz w:val="24"/>
          <w:szCs w:val="24"/>
        </w:rPr>
      </w:pPr>
      <w:r w:rsidRPr="0026452A">
        <w:rPr>
          <w:b/>
          <w:i/>
          <w:sz w:val="24"/>
          <w:szCs w:val="24"/>
          <w:vertAlign w:val="superscript"/>
        </w:rPr>
        <w:t>3</w:t>
      </w:r>
      <w:r w:rsidRPr="0026452A">
        <w:rPr>
          <w:b/>
          <w:i/>
          <w:sz w:val="24"/>
          <w:szCs w:val="24"/>
        </w:rPr>
        <w:t>Department of Agricultural Economics and Extension Technology,</w:t>
      </w:r>
    </w:p>
    <w:p w:rsidR="005D2BEE" w:rsidRDefault="005D2BEE" w:rsidP="005D2BEE">
      <w:pPr>
        <w:jc w:val="center"/>
        <w:rPr>
          <w:b/>
          <w:i/>
          <w:sz w:val="24"/>
          <w:szCs w:val="24"/>
        </w:rPr>
      </w:pPr>
      <w:proofErr w:type="gramStart"/>
      <w:r w:rsidRPr="0026452A">
        <w:rPr>
          <w:b/>
          <w:i/>
          <w:sz w:val="24"/>
          <w:szCs w:val="24"/>
        </w:rPr>
        <w:t xml:space="preserve">Federal University of Technology, </w:t>
      </w:r>
      <w:proofErr w:type="spellStart"/>
      <w:r w:rsidRPr="0026452A">
        <w:rPr>
          <w:b/>
          <w:i/>
          <w:sz w:val="24"/>
          <w:szCs w:val="24"/>
        </w:rPr>
        <w:t>Minna</w:t>
      </w:r>
      <w:proofErr w:type="spellEnd"/>
      <w:r w:rsidRPr="0026452A">
        <w:rPr>
          <w:b/>
          <w:i/>
          <w:sz w:val="24"/>
          <w:szCs w:val="24"/>
        </w:rPr>
        <w:t>, Nigeria.</w:t>
      </w:r>
      <w:proofErr w:type="gramEnd"/>
    </w:p>
    <w:p w:rsidR="00123E6A" w:rsidRPr="00123E6A" w:rsidRDefault="00123E6A" w:rsidP="005D2BEE">
      <w:pPr>
        <w:jc w:val="center"/>
        <w:rPr>
          <w:b/>
          <w:i/>
          <w:sz w:val="16"/>
          <w:szCs w:val="24"/>
        </w:rPr>
      </w:pPr>
    </w:p>
    <w:p w:rsidR="005D2BEE" w:rsidRPr="0026452A" w:rsidRDefault="00E5205C" w:rsidP="005D2BEE">
      <w:pPr>
        <w:jc w:val="center"/>
        <w:rPr>
          <w:b/>
          <w:i/>
          <w:sz w:val="24"/>
          <w:szCs w:val="24"/>
        </w:rPr>
      </w:pPr>
      <w:r>
        <w:rPr>
          <w:b/>
          <w:i/>
          <w:sz w:val="24"/>
          <w:szCs w:val="24"/>
        </w:rPr>
        <w:t>Corresponding Author’s e</w:t>
      </w:r>
      <w:r w:rsidR="005D2BEE" w:rsidRPr="0026452A">
        <w:rPr>
          <w:b/>
          <w:i/>
          <w:sz w:val="24"/>
          <w:szCs w:val="24"/>
        </w:rPr>
        <w:t xml:space="preserve">-mail: </w:t>
      </w:r>
      <w:hyperlink r:id="rId5" w:history="1">
        <w:r w:rsidR="005D2BEE" w:rsidRPr="0026452A">
          <w:rPr>
            <w:rStyle w:val="Hyperlink"/>
            <w:b/>
            <w:i/>
            <w:sz w:val="24"/>
            <w:szCs w:val="24"/>
          </w:rPr>
          <w:t>odofinayo@yahoo.co.uk</w:t>
        </w:r>
      </w:hyperlink>
      <w:proofErr w:type="gramStart"/>
      <w:r>
        <w:rPr>
          <w:b/>
          <w:i/>
          <w:sz w:val="24"/>
          <w:szCs w:val="24"/>
        </w:rPr>
        <w:t>,  Mobile</w:t>
      </w:r>
      <w:proofErr w:type="gramEnd"/>
      <w:r>
        <w:rPr>
          <w:b/>
          <w:i/>
          <w:sz w:val="24"/>
          <w:szCs w:val="24"/>
        </w:rPr>
        <w:t xml:space="preserve"> No</w:t>
      </w:r>
      <w:r w:rsidR="005D2BEE" w:rsidRPr="0026452A">
        <w:rPr>
          <w:b/>
          <w:i/>
          <w:sz w:val="24"/>
          <w:szCs w:val="24"/>
        </w:rPr>
        <w:t>: +234 3379 5657</w:t>
      </w:r>
    </w:p>
    <w:p w:rsidR="005D2BEE" w:rsidRPr="00E5205C" w:rsidRDefault="005D2BEE" w:rsidP="005D2BEE">
      <w:pPr>
        <w:ind w:left="360"/>
        <w:rPr>
          <w:sz w:val="34"/>
          <w:szCs w:val="24"/>
        </w:rPr>
      </w:pPr>
    </w:p>
    <w:p w:rsidR="00123E6A" w:rsidRPr="00123E6A" w:rsidRDefault="00123E6A" w:rsidP="005D2BEE">
      <w:pPr>
        <w:ind w:left="360"/>
        <w:rPr>
          <w:sz w:val="14"/>
          <w:szCs w:val="24"/>
        </w:rPr>
      </w:pPr>
    </w:p>
    <w:p w:rsidR="005D2BEE" w:rsidRPr="0026452A" w:rsidRDefault="005D2BEE" w:rsidP="005D2BEE">
      <w:pPr>
        <w:jc w:val="both"/>
        <w:rPr>
          <w:b/>
          <w:sz w:val="24"/>
          <w:szCs w:val="24"/>
        </w:rPr>
      </w:pPr>
      <w:r w:rsidRPr="0026452A">
        <w:rPr>
          <w:b/>
          <w:sz w:val="24"/>
          <w:szCs w:val="24"/>
        </w:rPr>
        <w:t>ABSTRACT</w:t>
      </w:r>
    </w:p>
    <w:p w:rsidR="00123E6A" w:rsidRDefault="00123E6A" w:rsidP="005D2BEE">
      <w:pPr>
        <w:jc w:val="both"/>
        <w:rPr>
          <w:sz w:val="24"/>
          <w:szCs w:val="24"/>
        </w:rPr>
      </w:pPr>
    </w:p>
    <w:p w:rsidR="005D2BEE" w:rsidRPr="0026452A" w:rsidRDefault="005D2BEE" w:rsidP="005D2BEE">
      <w:pPr>
        <w:jc w:val="both"/>
        <w:rPr>
          <w:sz w:val="24"/>
          <w:szCs w:val="24"/>
        </w:rPr>
      </w:pPr>
      <w:r w:rsidRPr="0026452A">
        <w:rPr>
          <w:sz w:val="24"/>
          <w:szCs w:val="24"/>
        </w:rPr>
        <w:t>Field trials were carried out in 2008 and 2009 cropping seasons to compare manual ridging (control) with ten conservation and conventional farming practices. The zero tillage treatments recorded significantly higher penetration resistance than manual ridging in both year</w:t>
      </w:r>
      <w:r>
        <w:rPr>
          <w:sz w:val="24"/>
          <w:szCs w:val="24"/>
          <w:lang w:val="ig-NG"/>
        </w:rPr>
        <w:t>s</w:t>
      </w:r>
      <w:r w:rsidRPr="0026452A">
        <w:rPr>
          <w:sz w:val="24"/>
          <w:szCs w:val="24"/>
        </w:rPr>
        <w:t xml:space="preserve">. In terms of soil moisture content, seedling emergence, plant height, grain yield and </w:t>
      </w:r>
      <w:proofErr w:type="spellStart"/>
      <w:r w:rsidRPr="0026452A">
        <w:rPr>
          <w:sz w:val="24"/>
          <w:szCs w:val="24"/>
        </w:rPr>
        <w:t>stover</w:t>
      </w:r>
      <w:proofErr w:type="spellEnd"/>
      <w:r w:rsidR="00282C90">
        <w:rPr>
          <w:sz w:val="24"/>
          <w:szCs w:val="24"/>
        </w:rPr>
        <w:t xml:space="preserve"> </w:t>
      </w:r>
      <w:r w:rsidRPr="0026452A">
        <w:rPr>
          <w:sz w:val="24"/>
          <w:szCs w:val="24"/>
        </w:rPr>
        <w:t>+</w:t>
      </w:r>
      <w:r w:rsidR="00282C90">
        <w:rPr>
          <w:sz w:val="24"/>
          <w:szCs w:val="24"/>
        </w:rPr>
        <w:t xml:space="preserve"> </w:t>
      </w:r>
      <w:r w:rsidRPr="0026452A">
        <w:rPr>
          <w:sz w:val="24"/>
          <w:szCs w:val="24"/>
        </w:rPr>
        <w:t>grain yield, however, the control and the test treatments were not significantly different. The insignificantly different pooled grain yield ranged from 2,043 kg ha</w:t>
      </w:r>
      <w:r w:rsidRPr="0026452A">
        <w:rPr>
          <w:sz w:val="24"/>
          <w:szCs w:val="24"/>
          <w:vertAlign w:val="superscript"/>
        </w:rPr>
        <w:t>-1</w:t>
      </w:r>
      <w:r w:rsidRPr="0026452A">
        <w:rPr>
          <w:sz w:val="24"/>
          <w:szCs w:val="24"/>
        </w:rPr>
        <w:t xml:space="preserve"> for slash-and-clear reduced tillage to 2,387 kg ha</w:t>
      </w:r>
      <w:r w:rsidRPr="0026452A">
        <w:rPr>
          <w:sz w:val="24"/>
          <w:szCs w:val="24"/>
          <w:vertAlign w:val="superscript"/>
        </w:rPr>
        <w:t xml:space="preserve">-1 </w:t>
      </w:r>
      <w:r w:rsidRPr="0026452A">
        <w:rPr>
          <w:sz w:val="24"/>
          <w:szCs w:val="24"/>
        </w:rPr>
        <w:t xml:space="preserve">for manual ridging. There was a wide variation in treatment costs from </w:t>
      </w:r>
      <w:r w:rsidRPr="0026452A">
        <w:rPr>
          <w:dstrike/>
          <w:sz w:val="24"/>
          <w:szCs w:val="24"/>
        </w:rPr>
        <w:t>N</w:t>
      </w:r>
      <w:r w:rsidRPr="0026452A">
        <w:rPr>
          <w:sz w:val="24"/>
          <w:szCs w:val="24"/>
        </w:rPr>
        <w:t>9</w:t>
      </w:r>
      <w:proofErr w:type="gramStart"/>
      <w:r w:rsidRPr="0026452A">
        <w:rPr>
          <w:sz w:val="24"/>
          <w:szCs w:val="24"/>
        </w:rPr>
        <w:t>,000</w:t>
      </w:r>
      <w:proofErr w:type="gramEnd"/>
      <w:r w:rsidRPr="0026452A">
        <w:rPr>
          <w:sz w:val="24"/>
          <w:szCs w:val="24"/>
        </w:rPr>
        <w:t xml:space="preserve"> ha</w:t>
      </w:r>
      <w:r w:rsidRPr="0026452A">
        <w:rPr>
          <w:sz w:val="24"/>
          <w:szCs w:val="24"/>
          <w:vertAlign w:val="superscript"/>
        </w:rPr>
        <w:t xml:space="preserve">-1 </w:t>
      </w:r>
      <w:r w:rsidRPr="0026452A">
        <w:rPr>
          <w:sz w:val="24"/>
          <w:szCs w:val="24"/>
        </w:rPr>
        <w:t xml:space="preserve">for slash-and-mulch zero tillage to </w:t>
      </w:r>
      <w:r w:rsidRPr="0026452A">
        <w:rPr>
          <w:dstrike/>
          <w:sz w:val="24"/>
          <w:szCs w:val="24"/>
        </w:rPr>
        <w:t>N</w:t>
      </w:r>
      <w:r w:rsidRPr="0026452A">
        <w:rPr>
          <w:sz w:val="24"/>
          <w:szCs w:val="24"/>
        </w:rPr>
        <w:t>55,100 ha</w:t>
      </w:r>
      <w:r w:rsidRPr="0026452A">
        <w:rPr>
          <w:sz w:val="24"/>
          <w:szCs w:val="24"/>
          <w:vertAlign w:val="superscript"/>
        </w:rPr>
        <w:t xml:space="preserve">-1 </w:t>
      </w:r>
      <w:r w:rsidRPr="0026452A">
        <w:rPr>
          <w:sz w:val="24"/>
          <w:szCs w:val="24"/>
        </w:rPr>
        <w:t xml:space="preserve">for </w:t>
      </w:r>
      <w:proofErr w:type="spellStart"/>
      <w:r w:rsidRPr="0026452A">
        <w:rPr>
          <w:sz w:val="24"/>
          <w:szCs w:val="24"/>
        </w:rPr>
        <w:t>ploughing</w:t>
      </w:r>
      <w:proofErr w:type="spellEnd"/>
      <w:r w:rsidRPr="0026452A">
        <w:rPr>
          <w:sz w:val="24"/>
          <w:szCs w:val="24"/>
        </w:rPr>
        <w:t>, harrowing and ridging. This resulted into slash-and-mulch, herbicide-based and slash-and-clear zero tillage</w:t>
      </w:r>
      <w:r>
        <w:rPr>
          <w:sz w:val="24"/>
          <w:szCs w:val="24"/>
          <w:lang w:val="ig-NG"/>
        </w:rPr>
        <w:t xml:space="preserve"> treatment</w:t>
      </w:r>
      <w:r w:rsidRPr="0026452A">
        <w:rPr>
          <w:sz w:val="24"/>
          <w:szCs w:val="24"/>
        </w:rPr>
        <w:t xml:space="preserve"> having significantly higher yield-cost ratio than the control. Slash-and-mulch and herbicide-based zero tillage practices are therefore recommended for promotion among Nigerian peasant farmers. </w:t>
      </w:r>
      <w:proofErr w:type="gramStart"/>
      <w:r w:rsidRPr="0026452A">
        <w:rPr>
          <w:sz w:val="24"/>
          <w:szCs w:val="24"/>
        </w:rPr>
        <w:t>The two other conservation farming practices, namely slash-and-mulch and herbicide-based reduced tillage, which recorded insignificantly higher yield-cost ratio than the control are also recommended.</w:t>
      </w:r>
      <w:proofErr w:type="gramEnd"/>
      <w:r w:rsidRPr="0026452A">
        <w:rPr>
          <w:sz w:val="24"/>
          <w:szCs w:val="24"/>
        </w:rPr>
        <w:t xml:space="preserve"> </w:t>
      </w:r>
    </w:p>
    <w:p w:rsidR="005D2BEE" w:rsidRPr="00E5205C" w:rsidRDefault="005D2BEE" w:rsidP="005D2BEE">
      <w:pPr>
        <w:jc w:val="both"/>
        <w:rPr>
          <w:b/>
          <w:sz w:val="18"/>
          <w:szCs w:val="24"/>
        </w:rPr>
      </w:pPr>
    </w:p>
    <w:p w:rsidR="005D2BEE" w:rsidRPr="0026452A" w:rsidRDefault="005D2BEE" w:rsidP="005D2BEE">
      <w:pPr>
        <w:jc w:val="both"/>
        <w:rPr>
          <w:b/>
          <w:sz w:val="24"/>
          <w:szCs w:val="24"/>
        </w:rPr>
      </w:pPr>
      <w:r w:rsidRPr="0026452A">
        <w:rPr>
          <w:b/>
          <w:sz w:val="24"/>
          <w:szCs w:val="24"/>
        </w:rPr>
        <w:t>Keywords: c</w:t>
      </w:r>
      <w:r w:rsidRPr="0026452A">
        <w:rPr>
          <w:sz w:val="24"/>
          <w:szCs w:val="24"/>
        </w:rPr>
        <w:t>onservation agriculture, conventional agriculture, yield-cost ratio</w:t>
      </w:r>
    </w:p>
    <w:p w:rsidR="005D2BEE" w:rsidRDefault="005D2BEE" w:rsidP="005D2BEE">
      <w:pPr>
        <w:jc w:val="both"/>
        <w:rPr>
          <w:b/>
          <w:i/>
          <w:sz w:val="24"/>
          <w:szCs w:val="24"/>
        </w:rPr>
      </w:pPr>
    </w:p>
    <w:p w:rsidR="00294041" w:rsidRPr="0026452A" w:rsidRDefault="00294041" w:rsidP="005D2BEE">
      <w:pPr>
        <w:jc w:val="both"/>
        <w:rPr>
          <w:b/>
          <w:i/>
          <w:sz w:val="24"/>
          <w:szCs w:val="24"/>
        </w:rPr>
      </w:pPr>
    </w:p>
    <w:p w:rsidR="005D2BEE" w:rsidRPr="0026452A" w:rsidRDefault="005D2BEE" w:rsidP="005D2BEE">
      <w:pPr>
        <w:jc w:val="both"/>
        <w:rPr>
          <w:b/>
          <w:sz w:val="24"/>
          <w:szCs w:val="24"/>
        </w:rPr>
        <w:sectPr w:rsidR="005D2BEE" w:rsidRPr="0026452A" w:rsidSect="005D2BEE">
          <w:footerReference w:type="even" r:id="rId6"/>
          <w:pgSz w:w="12240" w:h="15840"/>
          <w:pgMar w:top="1440" w:right="1440" w:bottom="1440" w:left="1440" w:header="720" w:footer="720" w:gutter="0"/>
          <w:cols w:space="720"/>
          <w:docGrid w:linePitch="360"/>
        </w:sectPr>
      </w:pPr>
    </w:p>
    <w:p w:rsidR="005D2BEE" w:rsidRDefault="005D2BEE" w:rsidP="005D2BEE">
      <w:pPr>
        <w:jc w:val="both"/>
        <w:rPr>
          <w:b/>
          <w:sz w:val="24"/>
          <w:szCs w:val="24"/>
        </w:rPr>
      </w:pPr>
      <w:r w:rsidRPr="0026452A">
        <w:rPr>
          <w:b/>
          <w:sz w:val="24"/>
          <w:szCs w:val="24"/>
        </w:rPr>
        <w:lastRenderedPageBreak/>
        <w:t>INTRODUCTION</w:t>
      </w:r>
    </w:p>
    <w:p w:rsidR="00123E6A" w:rsidRPr="0026452A" w:rsidRDefault="00123E6A" w:rsidP="005D2BEE">
      <w:pPr>
        <w:jc w:val="both"/>
        <w:rPr>
          <w:b/>
          <w:sz w:val="24"/>
          <w:szCs w:val="24"/>
        </w:rPr>
      </w:pPr>
    </w:p>
    <w:p w:rsidR="00294041" w:rsidRDefault="005D2BEE" w:rsidP="005D2BEE">
      <w:pPr>
        <w:jc w:val="both"/>
        <w:rPr>
          <w:sz w:val="24"/>
          <w:szCs w:val="24"/>
        </w:rPr>
      </w:pPr>
      <w:r w:rsidRPr="0026452A">
        <w:rPr>
          <w:noProof/>
          <w:sz w:val="24"/>
          <w:szCs w:val="24"/>
          <w:lang w:eastAsia="zh-TW"/>
        </w:rPr>
        <w:pict>
          <v:rect id="_x0000_s1053" style="position:absolute;left:0;text-align:left;margin-left:205.85pt;margin-top:105.5pt;width:54pt;height:27pt;z-index:251669504" stroked="f">
            <v:textbox style="mso-next-textbox:#_x0000_s1053">
              <w:txbxContent>
                <w:p w:rsidR="00294041" w:rsidRPr="00832C82" w:rsidRDefault="00294041" w:rsidP="005D2BEE">
                  <w:pPr>
                    <w:jc w:val="center"/>
                    <w:rPr>
                      <w:sz w:val="24"/>
                    </w:rPr>
                  </w:pPr>
                  <w:r>
                    <w:rPr>
                      <w:sz w:val="24"/>
                    </w:rPr>
                    <w:t>118</w:t>
                  </w:r>
                </w:p>
              </w:txbxContent>
            </v:textbox>
          </v:rect>
        </w:pict>
      </w:r>
      <w:r w:rsidRPr="0026452A">
        <w:rPr>
          <w:sz w:val="24"/>
          <w:szCs w:val="24"/>
        </w:rPr>
        <w:t>Conservation agriculture is a rapidly spreading trend in land management that seeks to optimize crop yields and farm profits, improve environmental quality and protect the soil for future use (</w:t>
      </w:r>
      <w:proofErr w:type="spellStart"/>
      <w:r w:rsidRPr="0026452A">
        <w:rPr>
          <w:sz w:val="24"/>
          <w:szCs w:val="24"/>
        </w:rPr>
        <w:t>Dumanski</w:t>
      </w:r>
      <w:proofErr w:type="spellEnd"/>
      <w:r w:rsidRPr="0026452A">
        <w:rPr>
          <w:sz w:val="24"/>
          <w:szCs w:val="24"/>
        </w:rPr>
        <w:t xml:space="preserve"> </w:t>
      </w:r>
      <w:r w:rsidRPr="0026452A">
        <w:rPr>
          <w:i/>
          <w:sz w:val="24"/>
          <w:szCs w:val="24"/>
        </w:rPr>
        <w:t>et al.</w:t>
      </w:r>
      <w:r w:rsidRPr="0026452A">
        <w:rPr>
          <w:sz w:val="24"/>
          <w:szCs w:val="24"/>
        </w:rPr>
        <w:t xml:space="preserve">, 2006; </w:t>
      </w:r>
      <w:proofErr w:type="spellStart"/>
      <w:r w:rsidRPr="0026452A">
        <w:rPr>
          <w:sz w:val="24"/>
          <w:szCs w:val="24"/>
        </w:rPr>
        <w:t>Sanginga</w:t>
      </w:r>
      <w:proofErr w:type="spellEnd"/>
      <w:r w:rsidRPr="0026452A">
        <w:rPr>
          <w:sz w:val="24"/>
          <w:szCs w:val="24"/>
        </w:rPr>
        <w:t xml:space="preserve"> and </w:t>
      </w:r>
      <w:proofErr w:type="spellStart"/>
      <w:r w:rsidRPr="0026452A">
        <w:rPr>
          <w:sz w:val="24"/>
          <w:szCs w:val="24"/>
        </w:rPr>
        <w:t>Woomer</w:t>
      </w:r>
      <w:proofErr w:type="spellEnd"/>
      <w:r w:rsidRPr="0026452A">
        <w:rPr>
          <w:sz w:val="24"/>
          <w:szCs w:val="24"/>
        </w:rPr>
        <w:t xml:space="preserve">, 2009). It emerged as a </w:t>
      </w:r>
    </w:p>
    <w:p w:rsidR="00294041" w:rsidRDefault="00294041" w:rsidP="005D2BEE">
      <w:pPr>
        <w:jc w:val="both"/>
        <w:rPr>
          <w:sz w:val="24"/>
          <w:szCs w:val="24"/>
        </w:rPr>
      </w:pPr>
    </w:p>
    <w:p w:rsidR="00294041" w:rsidRDefault="00294041" w:rsidP="005D2BEE">
      <w:pPr>
        <w:jc w:val="both"/>
        <w:rPr>
          <w:sz w:val="24"/>
          <w:szCs w:val="24"/>
        </w:rPr>
      </w:pPr>
    </w:p>
    <w:p w:rsidR="00123E6A" w:rsidRDefault="005D2BEE" w:rsidP="005D2BEE">
      <w:pPr>
        <w:jc w:val="both"/>
        <w:rPr>
          <w:sz w:val="24"/>
          <w:szCs w:val="24"/>
        </w:rPr>
      </w:pPr>
      <w:proofErr w:type="gramStart"/>
      <w:r w:rsidRPr="0026452A">
        <w:rPr>
          <w:sz w:val="24"/>
          <w:szCs w:val="24"/>
        </w:rPr>
        <w:t>refinement</w:t>
      </w:r>
      <w:proofErr w:type="gramEnd"/>
      <w:r w:rsidRPr="0026452A">
        <w:rPr>
          <w:sz w:val="24"/>
          <w:szCs w:val="24"/>
        </w:rPr>
        <w:t xml:space="preserve"> of no-till farming within large-</w:t>
      </w:r>
    </w:p>
    <w:p w:rsidR="00123E6A" w:rsidRDefault="005D2BEE" w:rsidP="005D2BEE">
      <w:pPr>
        <w:jc w:val="both"/>
        <w:rPr>
          <w:sz w:val="24"/>
          <w:szCs w:val="24"/>
        </w:rPr>
      </w:pPr>
      <w:proofErr w:type="gramStart"/>
      <w:r w:rsidRPr="0026452A">
        <w:rPr>
          <w:sz w:val="24"/>
          <w:szCs w:val="24"/>
        </w:rPr>
        <w:t>scale</w:t>
      </w:r>
      <w:proofErr w:type="gramEnd"/>
      <w:r w:rsidRPr="0026452A">
        <w:rPr>
          <w:sz w:val="24"/>
          <w:szCs w:val="24"/>
        </w:rPr>
        <w:t xml:space="preserve"> mechanized field cropping in North and South America and is being modified to suit </w:t>
      </w:r>
    </w:p>
    <w:p w:rsidR="005D2BEE" w:rsidRPr="0026452A" w:rsidRDefault="005D2BEE" w:rsidP="005D2BEE">
      <w:pPr>
        <w:jc w:val="both"/>
        <w:rPr>
          <w:sz w:val="24"/>
          <w:szCs w:val="24"/>
        </w:rPr>
      </w:pPr>
      <w:proofErr w:type="gramStart"/>
      <w:r w:rsidRPr="0026452A">
        <w:rPr>
          <w:sz w:val="24"/>
          <w:szCs w:val="24"/>
        </w:rPr>
        <w:t>other</w:t>
      </w:r>
      <w:proofErr w:type="gramEnd"/>
      <w:r w:rsidRPr="0026452A">
        <w:rPr>
          <w:sz w:val="24"/>
          <w:szCs w:val="24"/>
        </w:rPr>
        <w:t xml:space="preserve"> farming systems and locations (Goddard </w:t>
      </w:r>
      <w:r w:rsidRPr="0026452A">
        <w:rPr>
          <w:i/>
          <w:sz w:val="24"/>
          <w:szCs w:val="24"/>
        </w:rPr>
        <w:t>et al</w:t>
      </w:r>
      <w:r w:rsidRPr="0026452A">
        <w:rPr>
          <w:sz w:val="24"/>
          <w:szCs w:val="24"/>
        </w:rPr>
        <w:t xml:space="preserve">., 2008). It is built around a suite of land management principles that integrate </w:t>
      </w:r>
      <w:r w:rsidRPr="0026452A">
        <w:rPr>
          <w:sz w:val="24"/>
          <w:szCs w:val="24"/>
        </w:rPr>
        <w:lastRenderedPageBreak/>
        <w:t>ecological management with scientific agriculture. These principles may be summarized as (</w:t>
      </w:r>
      <w:proofErr w:type="spellStart"/>
      <w:r w:rsidRPr="0026452A">
        <w:rPr>
          <w:sz w:val="24"/>
          <w:szCs w:val="24"/>
        </w:rPr>
        <w:t>i</w:t>
      </w:r>
      <w:proofErr w:type="spellEnd"/>
      <w:r w:rsidRPr="0026452A">
        <w:rPr>
          <w:sz w:val="24"/>
          <w:szCs w:val="24"/>
        </w:rPr>
        <w:t xml:space="preserve">) disturbing the soil as little as possible (ii) keeping the soil covered (iii) mixing and rotating crops, and (iv) promoting the use efficiency of applied agrochemicals through precision placement and timing (IIRR and ACT, 2005; </w:t>
      </w:r>
      <w:proofErr w:type="spellStart"/>
      <w:r w:rsidRPr="0026452A">
        <w:rPr>
          <w:sz w:val="24"/>
          <w:szCs w:val="24"/>
        </w:rPr>
        <w:t>Sanginga</w:t>
      </w:r>
      <w:proofErr w:type="spellEnd"/>
      <w:r w:rsidRPr="0026452A">
        <w:rPr>
          <w:sz w:val="24"/>
          <w:szCs w:val="24"/>
        </w:rPr>
        <w:t xml:space="preserve"> and </w:t>
      </w:r>
      <w:proofErr w:type="spellStart"/>
      <w:r w:rsidRPr="0026452A">
        <w:rPr>
          <w:sz w:val="24"/>
          <w:szCs w:val="24"/>
        </w:rPr>
        <w:t>Woomer</w:t>
      </w:r>
      <w:proofErr w:type="spellEnd"/>
      <w:r w:rsidRPr="0026452A">
        <w:rPr>
          <w:sz w:val="24"/>
          <w:szCs w:val="24"/>
        </w:rPr>
        <w:t xml:space="preserve">, 2009).  </w:t>
      </w:r>
    </w:p>
    <w:p w:rsidR="005D2BEE" w:rsidRPr="0026452A" w:rsidRDefault="00123E6A" w:rsidP="005D2BEE">
      <w:pPr>
        <w:jc w:val="both"/>
        <w:rPr>
          <w:sz w:val="24"/>
          <w:szCs w:val="24"/>
        </w:rPr>
      </w:pPr>
      <w:r>
        <w:rPr>
          <w:noProof/>
          <w:sz w:val="24"/>
          <w:szCs w:val="24"/>
        </w:rPr>
        <w:pict>
          <v:group id="_x0000_s1067" style="position:absolute;left:0;text-align:left;margin-left:-3.15pt;margin-top:-168.2pt;width:477pt;height:18pt;z-index:251681792" coordorigin="1260,1080" coordsize="9540,360">
            <v:line id="_x0000_s1068" style="position:absolute" from="1260,1440" to="10800,1440"/>
            <v:rect id="_x0000_s1069" style="position:absolute;left:1260;top:1080;width:9540;height:360" stroked="f">
              <v:textbox style="mso-next-textbox:#_x0000_s1069">
                <w:txbxContent>
                  <w:p w:rsidR="00294041" w:rsidRPr="00B118A7" w:rsidRDefault="00294041" w:rsidP="005D2BEE">
                    <w:pPr>
                      <w:rPr>
                        <w:i/>
                      </w:rPr>
                    </w:pPr>
                    <w:r>
                      <w:rPr>
                        <w:i/>
                      </w:rPr>
                      <w:t>Evaluation of conservation practices</w:t>
                    </w:r>
                  </w:p>
                </w:txbxContent>
              </v:textbox>
            </v:rect>
          </v:group>
        </w:pict>
      </w:r>
    </w:p>
    <w:p w:rsidR="005D2BEE" w:rsidRPr="0026452A" w:rsidRDefault="005D2BEE" w:rsidP="005D2BEE">
      <w:pPr>
        <w:jc w:val="both"/>
        <w:rPr>
          <w:sz w:val="24"/>
          <w:szCs w:val="24"/>
        </w:rPr>
      </w:pPr>
      <w:r w:rsidRPr="0026452A">
        <w:rPr>
          <w:sz w:val="24"/>
          <w:szCs w:val="24"/>
        </w:rPr>
        <w:t>Globally, conservation agriculture is practiced on approximately 99 million hectares with most of this production in Brazil (26</w:t>
      </w:r>
      <w:r>
        <w:rPr>
          <w:sz w:val="24"/>
          <w:szCs w:val="24"/>
          <w:lang w:val="ig-NG"/>
        </w:rPr>
        <w:t xml:space="preserve"> </w:t>
      </w:r>
      <w:r w:rsidRPr="0026452A">
        <w:rPr>
          <w:sz w:val="24"/>
          <w:szCs w:val="24"/>
        </w:rPr>
        <w:t>%), USA (25</w:t>
      </w:r>
      <w:r>
        <w:rPr>
          <w:sz w:val="24"/>
          <w:szCs w:val="24"/>
          <w:lang w:val="ig-NG"/>
        </w:rPr>
        <w:t xml:space="preserve"> </w:t>
      </w:r>
      <w:r w:rsidRPr="0026452A">
        <w:rPr>
          <w:sz w:val="24"/>
          <w:szCs w:val="24"/>
        </w:rPr>
        <w:t>%), Argentina (20</w:t>
      </w:r>
      <w:r>
        <w:rPr>
          <w:sz w:val="24"/>
          <w:szCs w:val="24"/>
          <w:lang w:val="ig-NG"/>
        </w:rPr>
        <w:t xml:space="preserve"> </w:t>
      </w:r>
      <w:r w:rsidRPr="0026452A">
        <w:rPr>
          <w:sz w:val="24"/>
          <w:szCs w:val="24"/>
        </w:rPr>
        <w:t>%) and Canada (13</w:t>
      </w:r>
      <w:r>
        <w:rPr>
          <w:sz w:val="24"/>
          <w:szCs w:val="24"/>
          <w:lang w:val="ig-NG"/>
        </w:rPr>
        <w:t xml:space="preserve"> </w:t>
      </w:r>
      <w:r w:rsidRPr="0026452A">
        <w:rPr>
          <w:sz w:val="24"/>
          <w:szCs w:val="24"/>
        </w:rPr>
        <w:t>%) and significant coverage also occurring in Australia (9</w:t>
      </w:r>
      <w:r>
        <w:rPr>
          <w:sz w:val="24"/>
          <w:szCs w:val="24"/>
          <w:lang w:val="ig-NG"/>
        </w:rPr>
        <w:t xml:space="preserve"> </w:t>
      </w:r>
      <w:r w:rsidRPr="0026452A">
        <w:rPr>
          <w:sz w:val="24"/>
          <w:szCs w:val="24"/>
        </w:rPr>
        <w:t xml:space="preserve">%) and </w:t>
      </w:r>
      <w:proofErr w:type="spellStart"/>
      <w:r w:rsidRPr="0026452A">
        <w:rPr>
          <w:sz w:val="24"/>
          <w:szCs w:val="24"/>
        </w:rPr>
        <w:t>Paraquay</w:t>
      </w:r>
      <w:proofErr w:type="spellEnd"/>
      <w:r w:rsidRPr="0026452A">
        <w:rPr>
          <w:sz w:val="24"/>
          <w:szCs w:val="24"/>
        </w:rPr>
        <w:t xml:space="preserve"> (2</w:t>
      </w:r>
      <w:r>
        <w:rPr>
          <w:sz w:val="24"/>
          <w:szCs w:val="24"/>
          <w:lang w:val="ig-NG"/>
        </w:rPr>
        <w:t xml:space="preserve"> </w:t>
      </w:r>
      <w:r w:rsidRPr="0026452A">
        <w:rPr>
          <w:sz w:val="24"/>
          <w:szCs w:val="24"/>
        </w:rPr>
        <w:t xml:space="preserve">%) </w:t>
      </w:r>
      <w:proofErr w:type="gramStart"/>
      <w:r w:rsidRPr="0026452A">
        <w:rPr>
          <w:sz w:val="24"/>
          <w:szCs w:val="24"/>
        </w:rPr>
        <w:t>(FAO, 2008).</w:t>
      </w:r>
      <w:proofErr w:type="gramEnd"/>
      <w:r w:rsidRPr="0026452A">
        <w:rPr>
          <w:sz w:val="24"/>
          <w:szCs w:val="24"/>
        </w:rPr>
        <w:t xml:space="preserve"> Conservation agriculture is used to cultivate over half of the crop land in </w:t>
      </w:r>
      <w:proofErr w:type="spellStart"/>
      <w:r w:rsidRPr="0026452A">
        <w:rPr>
          <w:sz w:val="24"/>
          <w:szCs w:val="24"/>
        </w:rPr>
        <w:t>Paraquay</w:t>
      </w:r>
      <w:proofErr w:type="spellEnd"/>
      <w:r w:rsidRPr="0026452A">
        <w:rPr>
          <w:sz w:val="24"/>
          <w:szCs w:val="24"/>
        </w:rPr>
        <w:t xml:space="preserve">, about one-third of the land in Argentina, one-third in Brazil, and one-sixth in the United States. Increases in the </w:t>
      </w:r>
      <w:proofErr w:type="spellStart"/>
      <w:r w:rsidRPr="0026452A">
        <w:rPr>
          <w:sz w:val="24"/>
          <w:szCs w:val="24"/>
        </w:rPr>
        <w:t>hectarage</w:t>
      </w:r>
      <w:proofErr w:type="spellEnd"/>
      <w:r w:rsidRPr="0026452A">
        <w:rPr>
          <w:sz w:val="24"/>
          <w:szCs w:val="24"/>
        </w:rPr>
        <w:t xml:space="preserve"> of conservation agriculture over the past fifteen years are about nine-fold and the number of farmers practicing it is expected to increase substantially in the near future, particularly in South America. In Africa, on the other hand, conservation agriculture is not yet widespread with the exception of South Africa with 377,000 ha. However, the number of both large-scale and small-scale farmers practicing conservation agriculture is increasing in Zimbabwe, Zambia, Kenya, Namibia and Ghana. Conservation agriculture is also being actively promoted among small-scale farmers in Cameroon, Madagascar, Malawi, Tanzania and Uganda (IIRR and ACT, 2005; </w:t>
      </w:r>
      <w:proofErr w:type="spellStart"/>
      <w:r w:rsidRPr="0026452A">
        <w:rPr>
          <w:sz w:val="24"/>
          <w:szCs w:val="24"/>
        </w:rPr>
        <w:t>Derpsch</w:t>
      </w:r>
      <w:proofErr w:type="spellEnd"/>
      <w:r w:rsidRPr="0026452A">
        <w:rPr>
          <w:sz w:val="24"/>
          <w:szCs w:val="24"/>
        </w:rPr>
        <w:t>, 2008</w:t>
      </w:r>
      <w:r>
        <w:rPr>
          <w:sz w:val="24"/>
          <w:szCs w:val="24"/>
          <w:lang w:val="ig-NG"/>
        </w:rPr>
        <w:t>).</w:t>
      </w:r>
      <w:r w:rsidRPr="0026452A">
        <w:rPr>
          <w:sz w:val="24"/>
          <w:szCs w:val="24"/>
        </w:rPr>
        <w:t xml:space="preserve"> Notably, Nigeria is not yet part of this global agricultural trend as conservation agriculture is neither being practiced by farmers nor promoted.    </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noProof/>
          <w:sz w:val="24"/>
          <w:szCs w:val="24"/>
          <w:lang w:eastAsia="zh-TW"/>
        </w:rPr>
        <w:pict>
          <v:rect id="_x0000_s1054" style="position:absolute;left:0;text-align:left;margin-left:210.9pt;margin-top:111.4pt;width:54pt;height:27pt;z-index:251670528" stroked="f">
            <v:textbox>
              <w:txbxContent>
                <w:p w:rsidR="00294041" w:rsidRPr="00832C82" w:rsidRDefault="00294041" w:rsidP="005D2BEE">
                  <w:pPr>
                    <w:jc w:val="center"/>
                    <w:rPr>
                      <w:sz w:val="24"/>
                    </w:rPr>
                  </w:pPr>
                  <w:r>
                    <w:rPr>
                      <w:sz w:val="24"/>
                    </w:rPr>
                    <w:t>119</w:t>
                  </w:r>
                </w:p>
              </w:txbxContent>
            </v:textbox>
          </v:rect>
        </w:pict>
      </w:r>
      <w:r w:rsidRPr="0026452A">
        <w:rPr>
          <w:sz w:val="24"/>
          <w:szCs w:val="24"/>
        </w:rPr>
        <w:t>Conservation agriculture provided 1.1 tons ha</w:t>
      </w:r>
      <w:r w:rsidRPr="0026452A">
        <w:rPr>
          <w:sz w:val="24"/>
          <w:szCs w:val="24"/>
          <w:vertAlign w:val="superscript"/>
        </w:rPr>
        <w:t>-1</w:t>
      </w:r>
      <w:r w:rsidRPr="0026452A">
        <w:rPr>
          <w:sz w:val="24"/>
          <w:szCs w:val="24"/>
        </w:rPr>
        <w:t xml:space="preserve"> additional maize among Zambian farmers and was more profitable despite higher costs of production. On-station trials in Zimbabwe showed an increase in maize yield from 3,200 </w:t>
      </w:r>
      <w:r w:rsidRPr="0026452A">
        <w:rPr>
          <w:sz w:val="24"/>
          <w:szCs w:val="24"/>
        </w:rPr>
        <w:lastRenderedPageBreak/>
        <w:t>to 4,000 kg ha</w:t>
      </w:r>
      <w:r w:rsidRPr="0026452A">
        <w:rPr>
          <w:sz w:val="24"/>
          <w:szCs w:val="24"/>
          <w:vertAlign w:val="superscript"/>
        </w:rPr>
        <w:t>-1</w:t>
      </w:r>
      <w:r w:rsidRPr="0026452A">
        <w:rPr>
          <w:sz w:val="24"/>
          <w:szCs w:val="24"/>
        </w:rPr>
        <w:t xml:space="preserve"> with conservation agriculture on well-drained soils as a result of reduced water runoff and erosion. In drier locations in Zimbabwe, conservation agriculture increased maize yields from 2,900 to 3,600 kg ha</w:t>
      </w:r>
      <w:r w:rsidRPr="0026452A">
        <w:rPr>
          <w:sz w:val="24"/>
          <w:szCs w:val="24"/>
          <w:vertAlign w:val="superscript"/>
        </w:rPr>
        <w:t>-1</w:t>
      </w:r>
      <w:r w:rsidRPr="0026452A">
        <w:rPr>
          <w:sz w:val="24"/>
          <w:szCs w:val="24"/>
        </w:rPr>
        <w:t xml:space="preserve"> (</w:t>
      </w:r>
      <w:proofErr w:type="spellStart"/>
      <w:r w:rsidRPr="0026452A">
        <w:rPr>
          <w:sz w:val="24"/>
          <w:szCs w:val="24"/>
        </w:rPr>
        <w:t>Elwell</w:t>
      </w:r>
      <w:proofErr w:type="spellEnd"/>
      <w:r w:rsidRPr="0026452A">
        <w:rPr>
          <w:sz w:val="24"/>
          <w:szCs w:val="24"/>
        </w:rPr>
        <w:t>, 1995).</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sz w:val="24"/>
          <w:szCs w:val="24"/>
        </w:rPr>
        <w:t>The inherently infertile and highly erodible soils common in sub-Saharan Africa co</w:t>
      </w:r>
      <w:r>
        <w:rPr>
          <w:sz w:val="24"/>
          <w:szCs w:val="24"/>
          <w:lang w:val="ig-NG"/>
        </w:rPr>
        <w:t>mbin</w:t>
      </w:r>
      <w:proofErr w:type="spellStart"/>
      <w:r w:rsidRPr="0026452A">
        <w:rPr>
          <w:sz w:val="24"/>
          <w:szCs w:val="24"/>
        </w:rPr>
        <w:t>ed</w:t>
      </w:r>
      <w:proofErr w:type="spellEnd"/>
      <w:r w:rsidRPr="0026452A">
        <w:rPr>
          <w:sz w:val="24"/>
          <w:szCs w:val="24"/>
        </w:rPr>
        <w:t xml:space="preserve"> with the high </w:t>
      </w:r>
      <w:proofErr w:type="spellStart"/>
      <w:r w:rsidRPr="0026452A">
        <w:rPr>
          <w:sz w:val="24"/>
          <w:szCs w:val="24"/>
        </w:rPr>
        <w:t>erosivity</w:t>
      </w:r>
      <w:proofErr w:type="spellEnd"/>
      <w:r w:rsidRPr="0026452A">
        <w:rPr>
          <w:sz w:val="24"/>
          <w:szCs w:val="24"/>
        </w:rPr>
        <w:t xml:space="preserve"> of tropical rainfall suggest that conservation agriculture is relevant for the attainment of agricultural sustainability and food security in the region. Conservation agriculture is also of interest in all areas within sub-Saharan Africa requiring water harvesting as a result of limited or poorly distributed rainfall. The necessity for water harvesting in such areas is accentuated by reduced rainfall effectiveness due to the tendency for rapid soil desiccation because of the poor water retention properties of the soils and the high evaporative demand of the tropical climate. Conservation agriculture ought therefore</w:t>
      </w:r>
      <w:r w:rsidR="00162E69">
        <w:rPr>
          <w:sz w:val="24"/>
          <w:szCs w:val="24"/>
        </w:rPr>
        <w:t>,</w:t>
      </w:r>
      <w:r w:rsidRPr="0026452A">
        <w:rPr>
          <w:sz w:val="24"/>
          <w:szCs w:val="24"/>
        </w:rPr>
        <w:t xml:space="preserve"> to be developed and promoted with greater drive in sub-Saharan Africa because of its utility for soil and water conservation.</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sz w:val="24"/>
          <w:szCs w:val="24"/>
        </w:rPr>
        <w:t xml:space="preserve">This study was conducted to compare the utility of conservation and conventional farming systems for sustainable maize production in the southern Guinea savanna of Nigeria. In pursuance of this objective, eleven treatments, including manual ridging as control, were evaluated, using penetration resistance, soil moisture condition, crop performance and yield-cost ratio as indices.  </w:t>
      </w:r>
    </w:p>
    <w:p w:rsidR="005D2BEE" w:rsidRPr="0026452A" w:rsidRDefault="005D2BEE" w:rsidP="005D2BEE">
      <w:pPr>
        <w:jc w:val="both"/>
        <w:rPr>
          <w:sz w:val="24"/>
          <w:szCs w:val="24"/>
        </w:rPr>
      </w:pPr>
    </w:p>
    <w:p w:rsidR="005D2BEE" w:rsidRPr="0026452A" w:rsidRDefault="005D2BEE" w:rsidP="005D2BEE">
      <w:pPr>
        <w:jc w:val="both"/>
        <w:rPr>
          <w:b/>
          <w:sz w:val="24"/>
          <w:szCs w:val="24"/>
        </w:rPr>
      </w:pPr>
      <w:r w:rsidRPr="0026452A">
        <w:rPr>
          <w:b/>
          <w:sz w:val="24"/>
          <w:szCs w:val="24"/>
        </w:rPr>
        <w:t xml:space="preserve">MATERIALS AND METHODS </w:t>
      </w:r>
    </w:p>
    <w:p w:rsidR="00E27918" w:rsidRDefault="00E27918" w:rsidP="005D2BEE">
      <w:pPr>
        <w:jc w:val="both"/>
        <w:rPr>
          <w:b/>
          <w:i/>
          <w:sz w:val="24"/>
          <w:szCs w:val="24"/>
        </w:rPr>
      </w:pPr>
    </w:p>
    <w:p w:rsidR="005D2BEE" w:rsidRPr="0026452A" w:rsidRDefault="005D2BEE" w:rsidP="005D2BEE">
      <w:pPr>
        <w:jc w:val="both"/>
        <w:rPr>
          <w:b/>
          <w:i/>
          <w:sz w:val="24"/>
          <w:szCs w:val="24"/>
        </w:rPr>
      </w:pPr>
      <w:r w:rsidRPr="0026452A">
        <w:rPr>
          <w:b/>
          <w:i/>
          <w:sz w:val="24"/>
          <w:szCs w:val="24"/>
        </w:rPr>
        <w:t>Site Location and Characteristics</w:t>
      </w:r>
    </w:p>
    <w:p w:rsidR="005D2BEE" w:rsidRPr="00B06B9D" w:rsidRDefault="005D2BEE" w:rsidP="005D2BEE">
      <w:pPr>
        <w:jc w:val="both"/>
        <w:rPr>
          <w:sz w:val="24"/>
          <w:szCs w:val="24"/>
        </w:rPr>
      </w:pPr>
      <w:r w:rsidRPr="0026452A">
        <w:rPr>
          <w:sz w:val="24"/>
          <w:szCs w:val="24"/>
        </w:rPr>
        <w:t xml:space="preserve">The study was conducted at the Teaching and Research Farm of Federal University of Technology, </w:t>
      </w:r>
      <w:proofErr w:type="spellStart"/>
      <w:r w:rsidRPr="0026452A">
        <w:rPr>
          <w:sz w:val="24"/>
          <w:szCs w:val="24"/>
        </w:rPr>
        <w:t>Gidan</w:t>
      </w:r>
      <w:proofErr w:type="spellEnd"/>
      <w:r w:rsidRPr="0026452A">
        <w:rPr>
          <w:sz w:val="24"/>
          <w:szCs w:val="24"/>
        </w:rPr>
        <w:t xml:space="preserve"> </w:t>
      </w:r>
      <w:proofErr w:type="spellStart"/>
      <w:r w:rsidRPr="0026452A">
        <w:rPr>
          <w:sz w:val="24"/>
          <w:szCs w:val="24"/>
        </w:rPr>
        <w:t>Kwano</w:t>
      </w:r>
      <w:proofErr w:type="spellEnd"/>
      <w:r w:rsidRPr="0026452A">
        <w:rPr>
          <w:sz w:val="24"/>
          <w:szCs w:val="24"/>
        </w:rPr>
        <w:t xml:space="preserve"> Campus, </w:t>
      </w:r>
      <w:proofErr w:type="spellStart"/>
      <w:r w:rsidRPr="0026452A">
        <w:rPr>
          <w:sz w:val="24"/>
          <w:szCs w:val="24"/>
        </w:rPr>
        <w:t>Minna</w:t>
      </w:r>
      <w:proofErr w:type="spellEnd"/>
      <w:r w:rsidRPr="0026452A">
        <w:rPr>
          <w:sz w:val="24"/>
          <w:szCs w:val="24"/>
        </w:rPr>
        <w:t xml:space="preserve"> which lies on latitude 9</w:t>
      </w:r>
      <w:r w:rsidRPr="0026452A">
        <w:rPr>
          <w:sz w:val="24"/>
          <w:szCs w:val="24"/>
          <w:vertAlign w:val="superscript"/>
        </w:rPr>
        <w:t>o</w:t>
      </w:r>
      <w:r w:rsidR="00162E69">
        <w:rPr>
          <w:sz w:val="24"/>
          <w:szCs w:val="24"/>
        </w:rPr>
        <w:t xml:space="preserve"> </w:t>
      </w:r>
      <w:r w:rsidRPr="0026452A">
        <w:rPr>
          <w:sz w:val="24"/>
          <w:szCs w:val="24"/>
        </w:rPr>
        <w:t>37′ N and longitude 6</w:t>
      </w:r>
      <w:r w:rsidRPr="0026452A">
        <w:rPr>
          <w:sz w:val="24"/>
          <w:szCs w:val="24"/>
          <w:vertAlign w:val="superscript"/>
        </w:rPr>
        <w:t>o</w:t>
      </w:r>
      <w:r w:rsidR="00162E69">
        <w:rPr>
          <w:sz w:val="24"/>
          <w:szCs w:val="24"/>
        </w:rPr>
        <w:t xml:space="preserve"> </w:t>
      </w:r>
      <w:r w:rsidRPr="0026452A">
        <w:rPr>
          <w:sz w:val="24"/>
          <w:szCs w:val="24"/>
        </w:rPr>
        <w:t xml:space="preserve">33′ E. </w:t>
      </w:r>
      <w:proofErr w:type="spellStart"/>
      <w:r w:rsidRPr="0026452A">
        <w:rPr>
          <w:sz w:val="24"/>
          <w:szCs w:val="24"/>
        </w:rPr>
        <w:t>Minna</w:t>
      </w:r>
      <w:proofErr w:type="spellEnd"/>
      <w:r w:rsidRPr="0026452A">
        <w:rPr>
          <w:sz w:val="24"/>
          <w:szCs w:val="24"/>
        </w:rPr>
        <w:t xml:space="preserve"> falls within the southern </w:t>
      </w:r>
      <w:r w:rsidR="00B06B9D" w:rsidRPr="0026452A">
        <w:rPr>
          <w:noProof/>
          <w:sz w:val="24"/>
          <w:szCs w:val="24"/>
          <w:lang w:eastAsia="zh-TW"/>
        </w:rPr>
        <w:lastRenderedPageBreak/>
        <w:pict>
          <v:group id="_x0000_s1041" style="position:absolute;left:0;text-align:left;margin-left:3.4pt;margin-top:-43.15pt;width:477pt;height:18pt;z-index:251665408;mso-position-horizontal-relative:text;mso-position-vertical-relative:text" coordorigin="1260,1080" coordsize="9540,360">
            <v:line id="_x0000_s1042" style="position:absolute" from="1260,1440" to="10800,1440"/>
            <v:rect id="_x0000_s1043" style="position:absolute;left:1260;top:1080;width:9540;height:360" stroked="f">
              <v:textbox style="mso-next-textbox:#_x0000_s1043">
                <w:txbxContent>
                  <w:p w:rsidR="00294041" w:rsidRPr="00B118A7" w:rsidRDefault="00294041" w:rsidP="005D2BEE">
                    <w:pPr>
                      <w:jc w:val="right"/>
                      <w:rPr>
                        <w:i/>
                      </w:rPr>
                    </w:pPr>
                    <w:proofErr w:type="spellStart"/>
                    <w:r w:rsidRPr="00282C90">
                      <w:t>Odofin</w:t>
                    </w:r>
                    <w:proofErr w:type="spellEnd"/>
                    <w:r>
                      <w:t xml:space="preserve"> </w:t>
                    </w:r>
                    <w:r w:rsidRPr="00282C90">
                      <w:rPr>
                        <w:i/>
                      </w:rPr>
                      <w:t>et al.,</w:t>
                    </w:r>
                    <w:r>
                      <w:rPr>
                        <w:i/>
                      </w:rPr>
                      <w:t xml:space="preserve"> </w:t>
                    </w:r>
                    <w:r w:rsidRPr="00282C90">
                      <w:t>NJSS</w:t>
                    </w:r>
                    <w:r>
                      <w:rPr>
                        <w:i/>
                      </w:rPr>
                      <w:t>/21(2)/2011</w:t>
                    </w:r>
                  </w:p>
                </w:txbxContent>
              </v:textbox>
            </v:rect>
          </v:group>
        </w:pict>
      </w:r>
      <w:r w:rsidRPr="0026452A">
        <w:rPr>
          <w:sz w:val="24"/>
          <w:szCs w:val="24"/>
        </w:rPr>
        <w:t>Guinea savanna vegetation zone with a sub-humid tropical climate. The site was recovered from three years of bush fallow. Soil cover before imposition of treatments weighed 2,250 kg ha</w:t>
      </w:r>
      <w:r w:rsidRPr="0026452A">
        <w:rPr>
          <w:sz w:val="24"/>
          <w:szCs w:val="24"/>
          <w:vertAlign w:val="superscript"/>
        </w:rPr>
        <w:t>-1</w:t>
      </w:r>
      <w:r w:rsidRPr="0026452A">
        <w:rPr>
          <w:sz w:val="24"/>
          <w:szCs w:val="24"/>
        </w:rPr>
        <w:t xml:space="preserve"> in 2008 and 1,966 kg ha</w:t>
      </w:r>
      <w:r w:rsidRPr="0026452A">
        <w:rPr>
          <w:sz w:val="24"/>
          <w:szCs w:val="24"/>
          <w:vertAlign w:val="superscript"/>
        </w:rPr>
        <w:t>-1</w:t>
      </w:r>
      <w:r w:rsidRPr="0026452A">
        <w:rPr>
          <w:sz w:val="24"/>
          <w:szCs w:val="24"/>
        </w:rPr>
        <w:t xml:space="preserve"> in 2009 and comprised mainly growing weeds. The quantity of surviving crop and weed litter from previous dry season was negligible because of uncontrolled bush fires and grazing.  </w:t>
      </w:r>
    </w:p>
    <w:p w:rsidR="005D2BEE" w:rsidRPr="0026452A" w:rsidRDefault="005D2BEE" w:rsidP="005D2BEE">
      <w:pPr>
        <w:jc w:val="both"/>
        <w:rPr>
          <w:b/>
          <w:i/>
          <w:sz w:val="24"/>
          <w:szCs w:val="24"/>
        </w:rPr>
      </w:pPr>
      <w:r w:rsidRPr="0026452A">
        <w:rPr>
          <w:b/>
          <w:i/>
          <w:sz w:val="24"/>
          <w:szCs w:val="24"/>
        </w:rPr>
        <w:lastRenderedPageBreak/>
        <w:t>Soil Properties</w:t>
      </w:r>
    </w:p>
    <w:p w:rsidR="005D2BEE" w:rsidRPr="0026452A" w:rsidRDefault="005D2BEE" w:rsidP="005D2BEE">
      <w:pPr>
        <w:jc w:val="both"/>
        <w:rPr>
          <w:sz w:val="24"/>
          <w:szCs w:val="24"/>
        </w:rPr>
      </w:pPr>
      <w:r w:rsidRPr="0026452A">
        <w:rPr>
          <w:sz w:val="24"/>
          <w:szCs w:val="24"/>
        </w:rPr>
        <w:t>The surface horizon (0 – 15 cm) of the soil at the experimental site contains 617 g kg</w:t>
      </w:r>
      <w:r w:rsidRPr="0026452A">
        <w:rPr>
          <w:sz w:val="24"/>
          <w:szCs w:val="24"/>
          <w:vertAlign w:val="superscript"/>
        </w:rPr>
        <w:t>-1</w:t>
      </w:r>
      <w:r w:rsidRPr="0026452A">
        <w:rPr>
          <w:sz w:val="24"/>
          <w:szCs w:val="24"/>
        </w:rPr>
        <w:t xml:space="preserve"> sand, 108 g kg</w:t>
      </w:r>
      <w:r w:rsidRPr="0026452A">
        <w:rPr>
          <w:sz w:val="24"/>
          <w:szCs w:val="24"/>
          <w:vertAlign w:val="superscript"/>
        </w:rPr>
        <w:t>-1</w:t>
      </w:r>
      <w:r w:rsidRPr="0026452A">
        <w:rPr>
          <w:sz w:val="24"/>
          <w:szCs w:val="24"/>
        </w:rPr>
        <w:t xml:space="preserve"> silt and 275 g kg</w:t>
      </w:r>
      <w:r w:rsidRPr="0026452A">
        <w:rPr>
          <w:sz w:val="24"/>
          <w:szCs w:val="24"/>
          <w:vertAlign w:val="superscript"/>
        </w:rPr>
        <w:t>-1</w:t>
      </w:r>
      <w:r w:rsidRPr="0026452A">
        <w:rPr>
          <w:sz w:val="24"/>
          <w:szCs w:val="24"/>
        </w:rPr>
        <w:t xml:space="preserve"> clay and is hence sandy clay loam and prone to </w:t>
      </w:r>
      <w:proofErr w:type="spellStart"/>
      <w:r w:rsidRPr="0026452A">
        <w:rPr>
          <w:sz w:val="24"/>
          <w:szCs w:val="24"/>
        </w:rPr>
        <w:t>waterlogging</w:t>
      </w:r>
      <w:proofErr w:type="spellEnd"/>
      <w:r w:rsidRPr="0026452A">
        <w:rPr>
          <w:sz w:val="24"/>
          <w:szCs w:val="24"/>
        </w:rPr>
        <w:t xml:space="preserve"> during the peak rainfall month (Table 1). The soil has very low N, moderate organic matter, P, K, </w:t>
      </w:r>
    </w:p>
    <w:p w:rsidR="005D2BEE" w:rsidRPr="0026452A" w:rsidRDefault="005D2BEE" w:rsidP="005D2BEE">
      <w:pPr>
        <w:jc w:val="both"/>
        <w:rPr>
          <w:sz w:val="24"/>
          <w:szCs w:val="24"/>
        </w:rPr>
        <w:sectPr w:rsidR="005D2BEE" w:rsidRPr="0026452A" w:rsidSect="009B458C">
          <w:type w:val="continuous"/>
          <w:pgSz w:w="12240" w:h="15840"/>
          <w:pgMar w:top="1440" w:right="1440" w:bottom="1440" w:left="1440" w:header="720" w:footer="720" w:gutter="0"/>
          <w:cols w:num="2" w:space="288"/>
          <w:docGrid w:linePitch="360"/>
        </w:sectPr>
      </w:pPr>
    </w:p>
    <w:p w:rsidR="005D2BEE" w:rsidRPr="0026452A" w:rsidRDefault="005D2BEE" w:rsidP="005D2BEE">
      <w:pPr>
        <w:jc w:val="both"/>
        <w:rPr>
          <w:sz w:val="24"/>
          <w:szCs w:val="24"/>
        </w:rPr>
      </w:pPr>
    </w:p>
    <w:p w:rsidR="005D2BEE" w:rsidRPr="0026452A" w:rsidRDefault="005D2BEE" w:rsidP="005D2BEE">
      <w:pPr>
        <w:spacing w:line="223" w:lineRule="auto"/>
        <w:rPr>
          <w:b/>
          <w:sz w:val="24"/>
          <w:szCs w:val="24"/>
        </w:rPr>
      </w:pPr>
      <w:proofErr w:type="gramStart"/>
      <w:r w:rsidRPr="0026452A">
        <w:rPr>
          <w:b/>
          <w:sz w:val="24"/>
          <w:szCs w:val="24"/>
        </w:rPr>
        <w:t xml:space="preserve">Table </w:t>
      </w:r>
      <w:r w:rsidR="00162E69">
        <w:rPr>
          <w:b/>
          <w:sz w:val="24"/>
          <w:szCs w:val="24"/>
        </w:rPr>
        <w:t xml:space="preserve">1: </w:t>
      </w:r>
      <w:proofErr w:type="spellStart"/>
      <w:r w:rsidR="00162E69">
        <w:rPr>
          <w:b/>
          <w:sz w:val="24"/>
          <w:szCs w:val="24"/>
        </w:rPr>
        <w:t>Physico</w:t>
      </w:r>
      <w:proofErr w:type="spellEnd"/>
      <w:r w:rsidR="00162E69">
        <w:rPr>
          <w:b/>
          <w:sz w:val="24"/>
          <w:szCs w:val="24"/>
        </w:rPr>
        <w:t>-chemical P</w:t>
      </w:r>
      <w:r w:rsidRPr="0026452A">
        <w:rPr>
          <w:b/>
          <w:sz w:val="24"/>
          <w:szCs w:val="24"/>
        </w:rPr>
        <w:t>roperties of soil (0-15 cm depth) at the experimental site.</w:t>
      </w:r>
      <w:proofErr w:type="gramEnd"/>
    </w:p>
    <w:tbl>
      <w:tblPr>
        <w:tblW w:w="3892" w:type="pct"/>
        <w:tblBorders>
          <w:top w:val="single" w:sz="4" w:space="0" w:color="auto"/>
          <w:bottom w:val="single" w:sz="4" w:space="0" w:color="auto"/>
        </w:tblBorders>
        <w:tblLook w:val="01E0"/>
      </w:tblPr>
      <w:tblGrid>
        <w:gridCol w:w="5509"/>
        <w:gridCol w:w="1945"/>
      </w:tblGrid>
      <w:tr w:rsidR="005D2BEE" w:rsidRPr="0026452A" w:rsidTr="009B458C">
        <w:tc>
          <w:tcPr>
            <w:tcW w:w="3695" w:type="pct"/>
            <w:tcBorders>
              <w:bottom w:val="single" w:sz="4" w:space="0" w:color="auto"/>
            </w:tcBorders>
          </w:tcPr>
          <w:p w:rsidR="005D2BEE" w:rsidRPr="0026452A" w:rsidRDefault="005D2BEE" w:rsidP="009B458C">
            <w:pPr>
              <w:spacing w:line="223" w:lineRule="auto"/>
              <w:rPr>
                <w:b/>
                <w:sz w:val="24"/>
                <w:szCs w:val="24"/>
              </w:rPr>
            </w:pPr>
            <w:r w:rsidRPr="0026452A">
              <w:rPr>
                <w:b/>
                <w:sz w:val="24"/>
                <w:szCs w:val="24"/>
              </w:rPr>
              <w:t>Soil properties</w:t>
            </w:r>
          </w:p>
        </w:tc>
        <w:tc>
          <w:tcPr>
            <w:tcW w:w="1305" w:type="pct"/>
            <w:tcBorders>
              <w:bottom w:val="single" w:sz="4" w:space="0" w:color="auto"/>
            </w:tcBorders>
          </w:tcPr>
          <w:p w:rsidR="005D2BEE" w:rsidRPr="0026452A" w:rsidRDefault="005D2BEE" w:rsidP="009B458C">
            <w:pPr>
              <w:spacing w:line="223" w:lineRule="auto"/>
              <w:rPr>
                <w:b/>
                <w:sz w:val="24"/>
                <w:szCs w:val="24"/>
              </w:rPr>
            </w:pPr>
            <w:r w:rsidRPr="0026452A">
              <w:rPr>
                <w:b/>
                <w:sz w:val="24"/>
                <w:szCs w:val="24"/>
              </w:rPr>
              <w:t>Values</w:t>
            </w:r>
          </w:p>
        </w:tc>
      </w:tr>
      <w:tr w:rsidR="005D2BEE" w:rsidRPr="0026452A" w:rsidTr="009B458C">
        <w:tc>
          <w:tcPr>
            <w:tcW w:w="3695" w:type="pct"/>
            <w:tcBorders>
              <w:top w:val="single" w:sz="4" w:space="0" w:color="auto"/>
            </w:tcBorders>
          </w:tcPr>
          <w:p w:rsidR="005D2BEE" w:rsidRPr="0026452A" w:rsidRDefault="005D2BEE" w:rsidP="009B458C">
            <w:pPr>
              <w:spacing w:line="223" w:lineRule="auto"/>
              <w:rPr>
                <w:sz w:val="24"/>
                <w:szCs w:val="24"/>
              </w:rPr>
            </w:pPr>
            <w:r w:rsidRPr="0026452A">
              <w:rPr>
                <w:sz w:val="24"/>
                <w:szCs w:val="24"/>
              </w:rPr>
              <w:t>Sand (g kg</w:t>
            </w:r>
            <w:r w:rsidRPr="0026452A">
              <w:rPr>
                <w:sz w:val="24"/>
                <w:szCs w:val="24"/>
                <w:vertAlign w:val="superscript"/>
              </w:rPr>
              <w:t>-1</w:t>
            </w:r>
            <w:r w:rsidRPr="0026452A">
              <w:rPr>
                <w:sz w:val="24"/>
                <w:szCs w:val="24"/>
              </w:rPr>
              <w:t>)</w:t>
            </w:r>
          </w:p>
        </w:tc>
        <w:tc>
          <w:tcPr>
            <w:tcW w:w="1305" w:type="pct"/>
            <w:tcBorders>
              <w:top w:val="single" w:sz="4" w:space="0" w:color="auto"/>
            </w:tcBorders>
          </w:tcPr>
          <w:p w:rsidR="005D2BEE" w:rsidRPr="0026452A" w:rsidRDefault="005D2BEE" w:rsidP="009B458C">
            <w:pPr>
              <w:spacing w:line="223" w:lineRule="auto"/>
              <w:rPr>
                <w:sz w:val="24"/>
                <w:szCs w:val="24"/>
              </w:rPr>
            </w:pPr>
            <w:r w:rsidRPr="0026452A">
              <w:rPr>
                <w:sz w:val="24"/>
                <w:szCs w:val="24"/>
              </w:rPr>
              <w:t>617</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Silt (g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108</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Clay (g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275</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Textural class</w:t>
            </w:r>
          </w:p>
        </w:tc>
        <w:tc>
          <w:tcPr>
            <w:tcW w:w="1305" w:type="pct"/>
          </w:tcPr>
          <w:p w:rsidR="005D2BEE" w:rsidRPr="0026452A" w:rsidRDefault="005D2BEE" w:rsidP="009B458C">
            <w:pPr>
              <w:spacing w:line="223" w:lineRule="auto"/>
              <w:rPr>
                <w:sz w:val="24"/>
                <w:szCs w:val="24"/>
              </w:rPr>
            </w:pPr>
            <w:r w:rsidRPr="0026452A">
              <w:rPr>
                <w:sz w:val="24"/>
                <w:szCs w:val="24"/>
              </w:rPr>
              <w:t>SCL</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pH(H</w:t>
            </w:r>
            <w:r w:rsidRPr="0026452A">
              <w:rPr>
                <w:sz w:val="24"/>
                <w:szCs w:val="24"/>
                <w:vertAlign w:val="subscript"/>
              </w:rPr>
              <w:t>2</w:t>
            </w:r>
            <w:r w:rsidRPr="0026452A">
              <w:rPr>
                <w:sz w:val="24"/>
                <w:szCs w:val="24"/>
              </w:rPr>
              <w:t>O)</w:t>
            </w:r>
          </w:p>
        </w:tc>
        <w:tc>
          <w:tcPr>
            <w:tcW w:w="1305" w:type="pct"/>
          </w:tcPr>
          <w:p w:rsidR="005D2BEE" w:rsidRPr="0026452A" w:rsidRDefault="005D2BEE" w:rsidP="009B458C">
            <w:pPr>
              <w:spacing w:line="223" w:lineRule="auto"/>
              <w:rPr>
                <w:sz w:val="24"/>
                <w:szCs w:val="24"/>
              </w:rPr>
            </w:pPr>
            <w:r w:rsidRPr="0026452A">
              <w:rPr>
                <w:sz w:val="24"/>
                <w:szCs w:val="24"/>
              </w:rPr>
              <w:t>6.48</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pH(CaCl</w:t>
            </w:r>
            <w:r w:rsidRPr="0026452A">
              <w:rPr>
                <w:sz w:val="24"/>
                <w:szCs w:val="24"/>
                <w:vertAlign w:val="subscript"/>
              </w:rPr>
              <w:t>2</w:t>
            </w:r>
            <w:r w:rsidRPr="0026452A">
              <w:rPr>
                <w:sz w:val="24"/>
                <w:szCs w:val="24"/>
              </w:rPr>
              <w:t>)</w:t>
            </w:r>
            <w:r w:rsidRPr="0026452A">
              <w:rPr>
                <w:sz w:val="24"/>
                <w:szCs w:val="24"/>
                <w:vertAlign w:val="subscript"/>
              </w:rPr>
              <w:t xml:space="preserve">        </w:t>
            </w:r>
          </w:p>
        </w:tc>
        <w:tc>
          <w:tcPr>
            <w:tcW w:w="1305" w:type="pct"/>
          </w:tcPr>
          <w:p w:rsidR="005D2BEE" w:rsidRPr="0026452A" w:rsidRDefault="005D2BEE" w:rsidP="009B458C">
            <w:pPr>
              <w:spacing w:line="223" w:lineRule="auto"/>
              <w:rPr>
                <w:sz w:val="24"/>
                <w:szCs w:val="24"/>
              </w:rPr>
            </w:pPr>
            <w:r w:rsidRPr="0026452A">
              <w:rPr>
                <w:sz w:val="24"/>
                <w:szCs w:val="24"/>
              </w:rPr>
              <w:t>5.19</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Organic matter (g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11.4</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Total nitrogen (g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0.45</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Available phosphorus (mg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13</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Exchangeable bases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Na</w:t>
            </w:r>
            <w:r w:rsidRPr="0026452A">
              <w:rPr>
                <w:sz w:val="24"/>
                <w:szCs w:val="24"/>
                <w:vertAlign w:val="superscript"/>
              </w:rPr>
              <w:t>+</w:t>
            </w:r>
          </w:p>
        </w:tc>
        <w:tc>
          <w:tcPr>
            <w:tcW w:w="1305" w:type="pct"/>
          </w:tcPr>
          <w:p w:rsidR="005D2BEE" w:rsidRPr="0026452A" w:rsidRDefault="005D2BEE" w:rsidP="009B458C">
            <w:pPr>
              <w:spacing w:line="223" w:lineRule="auto"/>
              <w:rPr>
                <w:sz w:val="24"/>
                <w:szCs w:val="24"/>
              </w:rPr>
            </w:pPr>
            <w:r w:rsidRPr="0026452A">
              <w:rPr>
                <w:sz w:val="24"/>
                <w:szCs w:val="24"/>
              </w:rPr>
              <w:t>0.21</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K</w:t>
            </w:r>
            <w:r w:rsidRPr="0026452A">
              <w:rPr>
                <w:sz w:val="24"/>
                <w:szCs w:val="24"/>
                <w:vertAlign w:val="superscript"/>
              </w:rPr>
              <w:t>+</w:t>
            </w:r>
          </w:p>
        </w:tc>
        <w:tc>
          <w:tcPr>
            <w:tcW w:w="1305" w:type="pct"/>
          </w:tcPr>
          <w:p w:rsidR="005D2BEE" w:rsidRPr="0026452A" w:rsidRDefault="005D2BEE" w:rsidP="009B458C">
            <w:pPr>
              <w:spacing w:line="223" w:lineRule="auto"/>
              <w:rPr>
                <w:sz w:val="24"/>
                <w:szCs w:val="24"/>
              </w:rPr>
            </w:pPr>
            <w:r w:rsidRPr="0026452A">
              <w:rPr>
                <w:sz w:val="24"/>
                <w:szCs w:val="24"/>
              </w:rPr>
              <w:t>0.30</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Mg</w:t>
            </w:r>
            <w:r w:rsidRPr="0026452A">
              <w:rPr>
                <w:sz w:val="24"/>
                <w:szCs w:val="24"/>
                <w:vertAlign w:val="superscript"/>
              </w:rPr>
              <w:t>2+</w:t>
            </w:r>
          </w:p>
        </w:tc>
        <w:tc>
          <w:tcPr>
            <w:tcW w:w="1305" w:type="pct"/>
          </w:tcPr>
          <w:p w:rsidR="005D2BEE" w:rsidRPr="0026452A" w:rsidRDefault="005D2BEE" w:rsidP="009B458C">
            <w:pPr>
              <w:spacing w:line="223" w:lineRule="auto"/>
              <w:rPr>
                <w:sz w:val="24"/>
                <w:szCs w:val="24"/>
              </w:rPr>
            </w:pPr>
            <w:r w:rsidRPr="0026452A">
              <w:rPr>
                <w:sz w:val="24"/>
                <w:szCs w:val="24"/>
              </w:rPr>
              <w:t>2.40</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Ca</w:t>
            </w:r>
            <w:r w:rsidRPr="0026452A">
              <w:rPr>
                <w:sz w:val="24"/>
                <w:szCs w:val="24"/>
                <w:vertAlign w:val="superscript"/>
              </w:rPr>
              <w:t>2+</w:t>
            </w:r>
          </w:p>
        </w:tc>
        <w:tc>
          <w:tcPr>
            <w:tcW w:w="1305" w:type="pct"/>
          </w:tcPr>
          <w:p w:rsidR="005D2BEE" w:rsidRPr="0026452A" w:rsidRDefault="005D2BEE" w:rsidP="009B458C">
            <w:pPr>
              <w:spacing w:line="223" w:lineRule="auto"/>
              <w:rPr>
                <w:sz w:val="24"/>
                <w:szCs w:val="24"/>
              </w:rPr>
            </w:pPr>
            <w:r w:rsidRPr="0026452A">
              <w:rPr>
                <w:sz w:val="24"/>
                <w:szCs w:val="24"/>
              </w:rPr>
              <w:t>5.80</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Exchangeable acidity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1.50</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 xml:space="preserve">Effective </w:t>
            </w:r>
            <w:proofErr w:type="spellStart"/>
            <w:r w:rsidRPr="0026452A">
              <w:rPr>
                <w:sz w:val="24"/>
                <w:szCs w:val="24"/>
              </w:rPr>
              <w:t>cation</w:t>
            </w:r>
            <w:proofErr w:type="spellEnd"/>
            <w:r w:rsidRPr="0026452A">
              <w:rPr>
                <w:sz w:val="24"/>
                <w:szCs w:val="24"/>
              </w:rPr>
              <w:t xml:space="preserve"> exchange capacity (</w:t>
            </w:r>
            <w:proofErr w:type="spellStart"/>
            <w:r w:rsidRPr="0026452A">
              <w:rPr>
                <w:sz w:val="24"/>
                <w:szCs w:val="24"/>
              </w:rPr>
              <w:t>cmol</w:t>
            </w:r>
            <w:proofErr w:type="spellEnd"/>
            <w:r w:rsidRPr="0026452A">
              <w:rPr>
                <w:sz w:val="24"/>
                <w:szCs w:val="24"/>
              </w:rPr>
              <w:t xml:space="preserve"> kg</w:t>
            </w:r>
            <w:r w:rsidRPr="0026452A">
              <w:rPr>
                <w:sz w:val="24"/>
                <w:szCs w:val="24"/>
                <w:vertAlign w:val="superscript"/>
              </w:rPr>
              <w:t>-1</w:t>
            </w:r>
            <w:r w:rsidRPr="0026452A">
              <w:rPr>
                <w:sz w:val="24"/>
                <w:szCs w:val="24"/>
              </w:rPr>
              <w:t>)</w:t>
            </w:r>
          </w:p>
        </w:tc>
        <w:tc>
          <w:tcPr>
            <w:tcW w:w="1305" w:type="pct"/>
          </w:tcPr>
          <w:p w:rsidR="005D2BEE" w:rsidRPr="0026452A" w:rsidRDefault="005D2BEE" w:rsidP="009B458C">
            <w:pPr>
              <w:spacing w:line="223" w:lineRule="auto"/>
              <w:rPr>
                <w:sz w:val="24"/>
                <w:szCs w:val="24"/>
              </w:rPr>
            </w:pPr>
            <w:r w:rsidRPr="0026452A">
              <w:rPr>
                <w:sz w:val="24"/>
                <w:szCs w:val="24"/>
              </w:rPr>
              <w:t>12.12</w:t>
            </w:r>
          </w:p>
        </w:tc>
      </w:tr>
      <w:tr w:rsidR="005D2BEE" w:rsidRPr="0026452A" w:rsidTr="009B458C">
        <w:tc>
          <w:tcPr>
            <w:tcW w:w="3695" w:type="pct"/>
          </w:tcPr>
          <w:p w:rsidR="005D2BEE" w:rsidRPr="0026452A" w:rsidRDefault="005D2BEE" w:rsidP="009B458C">
            <w:pPr>
              <w:spacing w:line="223" w:lineRule="auto"/>
              <w:rPr>
                <w:sz w:val="24"/>
                <w:szCs w:val="24"/>
              </w:rPr>
            </w:pPr>
            <w:r w:rsidRPr="0026452A">
              <w:rPr>
                <w:sz w:val="24"/>
                <w:szCs w:val="24"/>
              </w:rPr>
              <w:t>Base saturation (%)</w:t>
            </w:r>
          </w:p>
        </w:tc>
        <w:tc>
          <w:tcPr>
            <w:tcW w:w="1305" w:type="pct"/>
          </w:tcPr>
          <w:p w:rsidR="005D2BEE" w:rsidRPr="0026452A" w:rsidRDefault="005D2BEE" w:rsidP="009B458C">
            <w:pPr>
              <w:spacing w:line="223" w:lineRule="auto"/>
              <w:rPr>
                <w:sz w:val="24"/>
                <w:szCs w:val="24"/>
              </w:rPr>
            </w:pPr>
            <w:r w:rsidRPr="0026452A">
              <w:rPr>
                <w:sz w:val="24"/>
                <w:szCs w:val="24"/>
              </w:rPr>
              <w:t>60.7</w:t>
            </w:r>
          </w:p>
        </w:tc>
      </w:tr>
    </w:tbl>
    <w:p w:rsidR="005D2BEE" w:rsidRPr="0026452A" w:rsidRDefault="005D2BEE" w:rsidP="005D2BEE">
      <w:pPr>
        <w:spacing w:line="223" w:lineRule="auto"/>
        <w:rPr>
          <w:sz w:val="24"/>
          <w:szCs w:val="24"/>
        </w:rPr>
      </w:pPr>
      <w:r w:rsidRPr="0026452A">
        <w:rPr>
          <w:sz w:val="24"/>
          <w:szCs w:val="24"/>
        </w:rPr>
        <w:t>SCL = sandy clay loam</w:t>
      </w:r>
    </w:p>
    <w:p w:rsidR="005D2BEE" w:rsidRPr="0026452A" w:rsidRDefault="005D2BEE" w:rsidP="005D2BEE">
      <w:pPr>
        <w:spacing w:line="223" w:lineRule="auto"/>
        <w:jc w:val="both"/>
        <w:rPr>
          <w:sz w:val="24"/>
          <w:szCs w:val="24"/>
        </w:rPr>
      </w:pPr>
    </w:p>
    <w:p w:rsidR="005D2BEE" w:rsidRPr="0026452A" w:rsidRDefault="005D2BEE" w:rsidP="005D2BEE">
      <w:pPr>
        <w:spacing w:line="223" w:lineRule="auto"/>
        <w:jc w:val="both"/>
        <w:rPr>
          <w:sz w:val="24"/>
          <w:szCs w:val="24"/>
        </w:rPr>
        <w:sectPr w:rsidR="005D2BEE" w:rsidRPr="0026452A" w:rsidSect="009B458C">
          <w:type w:val="continuous"/>
          <w:pgSz w:w="12240" w:h="15840"/>
          <w:pgMar w:top="1440" w:right="1440" w:bottom="1440" w:left="1440" w:header="720" w:footer="720" w:gutter="0"/>
          <w:cols w:space="720"/>
          <w:docGrid w:linePitch="360"/>
        </w:sectPr>
      </w:pPr>
    </w:p>
    <w:p w:rsidR="005D2BEE" w:rsidRPr="0026452A" w:rsidRDefault="005D2BEE" w:rsidP="005D2BEE">
      <w:pPr>
        <w:spacing w:line="223" w:lineRule="auto"/>
        <w:jc w:val="both"/>
        <w:rPr>
          <w:sz w:val="24"/>
          <w:szCs w:val="24"/>
        </w:rPr>
      </w:pPr>
      <w:proofErr w:type="gramStart"/>
      <w:r w:rsidRPr="0026452A">
        <w:rPr>
          <w:sz w:val="24"/>
          <w:szCs w:val="24"/>
        </w:rPr>
        <w:lastRenderedPageBreak/>
        <w:t>Mg, Ca, ECEC and base saturation.</w:t>
      </w:r>
      <w:proofErr w:type="gramEnd"/>
      <w:r w:rsidRPr="0026452A">
        <w:rPr>
          <w:sz w:val="24"/>
          <w:szCs w:val="24"/>
        </w:rPr>
        <w:t xml:space="preserve"> The soil is thus</w:t>
      </w:r>
      <w:r w:rsidR="00162E69">
        <w:rPr>
          <w:sz w:val="24"/>
          <w:szCs w:val="24"/>
        </w:rPr>
        <w:t>,</w:t>
      </w:r>
      <w:r w:rsidRPr="0026452A">
        <w:rPr>
          <w:sz w:val="24"/>
          <w:szCs w:val="24"/>
        </w:rPr>
        <w:t xml:space="preserve"> moderately fertile and requires good management to improve its fertility and long-term productivity. </w:t>
      </w:r>
    </w:p>
    <w:p w:rsidR="005D2BEE" w:rsidRPr="0026452A" w:rsidRDefault="005D2BEE" w:rsidP="005D2BEE">
      <w:pPr>
        <w:spacing w:line="223" w:lineRule="auto"/>
        <w:jc w:val="both"/>
        <w:rPr>
          <w:b/>
          <w:i/>
          <w:sz w:val="24"/>
          <w:szCs w:val="24"/>
        </w:rPr>
      </w:pPr>
    </w:p>
    <w:p w:rsidR="005D2BEE" w:rsidRPr="0026452A" w:rsidRDefault="005D2BEE" w:rsidP="005D2BEE">
      <w:pPr>
        <w:spacing w:line="223" w:lineRule="auto"/>
        <w:jc w:val="both"/>
        <w:rPr>
          <w:b/>
          <w:i/>
          <w:sz w:val="24"/>
          <w:szCs w:val="24"/>
        </w:rPr>
      </w:pPr>
      <w:r w:rsidRPr="0026452A">
        <w:rPr>
          <w:b/>
          <w:i/>
          <w:sz w:val="24"/>
          <w:szCs w:val="24"/>
        </w:rPr>
        <w:t>Treatments and Experimental Design</w:t>
      </w:r>
    </w:p>
    <w:p w:rsidR="005D2BEE" w:rsidRPr="0026452A" w:rsidRDefault="005D2BEE" w:rsidP="005D2BEE">
      <w:pPr>
        <w:spacing w:line="223" w:lineRule="auto"/>
        <w:jc w:val="both"/>
        <w:rPr>
          <w:sz w:val="24"/>
          <w:szCs w:val="24"/>
        </w:rPr>
      </w:pPr>
      <w:r w:rsidRPr="0026452A">
        <w:rPr>
          <w:noProof/>
          <w:sz w:val="24"/>
          <w:szCs w:val="24"/>
          <w:lang w:eastAsia="zh-TW"/>
        </w:rPr>
        <w:pict>
          <v:rect id="_x0000_s1055" style="position:absolute;left:0;text-align:left;margin-left:211.7pt;margin-top:173.3pt;width:54pt;height:27pt;z-index:251671552" stroked="f">
            <v:textbox>
              <w:txbxContent>
                <w:p w:rsidR="00294041" w:rsidRPr="00832C82" w:rsidRDefault="00294041" w:rsidP="005D2BEE">
                  <w:pPr>
                    <w:jc w:val="center"/>
                    <w:rPr>
                      <w:sz w:val="24"/>
                    </w:rPr>
                  </w:pPr>
                  <w:r>
                    <w:rPr>
                      <w:sz w:val="24"/>
                    </w:rPr>
                    <w:t>120</w:t>
                  </w:r>
                </w:p>
              </w:txbxContent>
            </v:textbox>
          </v:rect>
        </w:pict>
      </w:r>
      <w:r w:rsidRPr="0026452A">
        <w:rPr>
          <w:sz w:val="24"/>
          <w:szCs w:val="24"/>
        </w:rPr>
        <w:t xml:space="preserve">Four zero tillage practices (slash-and-clear, slash-and-burn, slash-and-mulch, and herbicide-based); four reduced tillage practices (slash-and-clear, slash-and-burn, slash-and-mulch, and herbicide-based); two </w:t>
      </w:r>
      <w:proofErr w:type="spellStart"/>
      <w:r w:rsidRPr="0026452A">
        <w:rPr>
          <w:sz w:val="24"/>
          <w:szCs w:val="24"/>
        </w:rPr>
        <w:t>tractorized</w:t>
      </w:r>
      <w:proofErr w:type="spellEnd"/>
      <w:r w:rsidRPr="0026452A">
        <w:rPr>
          <w:sz w:val="24"/>
          <w:szCs w:val="24"/>
        </w:rPr>
        <w:t xml:space="preserve"> tillage practices (</w:t>
      </w:r>
      <w:proofErr w:type="spellStart"/>
      <w:r w:rsidRPr="0026452A">
        <w:rPr>
          <w:sz w:val="24"/>
          <w:szCs w:val="24"/>
        </w:rPr>
        <w:t>ploughing</w:t>
      </w:r>
      <w:proofErr w:type="spellEnd"/>
      <w:r w:rsidRPr="0026452A">
        <w:rPr>
          <w:sz w:val="24"/>
          <w:szCs w:val="24"/>
        </w:rPr>
        <w:t xml:space="preserve"> and harrowing, and </w:t>
      </w:r>
      <w:proofErr w:type="spellStart"/>
      <w:r w:rsidRPr="0026452A">
        <w:rPr>
          <w:sz w:val="24"/>
          <w:szCs w:val="24"/>
        </w:rPr>
        <w:t>ploughing</w:t>
      </w:r>
      <w:proofErr w:type="spellEnd"/>
      <w:r w:rsidRPr="0026452A">
        <w:rPr>
          <w:sz w:val="24"/>
          <w:szCs w:val="24"/>
        </w:rPr>
        <w:t>, harrowing and ridging) were compared with manual ridging with hoe as control. The eleven</w:t>
      </w:r>
      <w:r w:rsidR="00B06B9D">
        <w:rPr>
          <w:sz w:val="24"/>
          <w:szCs w:val="24"/>
        </w:rPr>
        <w:t xml:space="preserve"> treatments were laid out in a Randomized C</w:t>
      </w:r>
      <w:r w:rsidRPr="0026452A">
        <w:rPr>
          <w:sz w:val="24"/>
          <w:szCs w:val="24"/>
        </w:rPr>
        <w:t xml:space="preserve">omplete </w:t>
      </w:r>
      <w:r w:rsidR="00B06B9D">
        <w:rPr>
          <w:sz w:val="24"/>
          <w:szCs w:val="24"/>
        </w:rPr>
        <w:t>Block D</w:t>
      </w:r>
      <w:r w:rsidRPr="0026452A">
        <w:rPr>
          <w:sz w:val="24"/>
          <w:szCs w:val="24"/>
        </w:rPr>
        <w:t xml:space="preserve">esign with three replications and were assigned at random to plots within each replication. Individual </w:t>
      </w:r>
      <w:r w:rsidRPr="0026452A">
        <w:rPr>
          <w:sz w:val="24"/>
          <w:szCs w:val="24"/>
        </w:rPr>
        <w:lastRenderedPageBreak/>
        <w:t>plots had dimensions of 5</w:t>
      </w:r>
      <w:r>
        <w:rPr>
          <w:sz w:val="24"/>
          <w:szCs w:val="24"/>
          <w:lang w:val="ig-NG"/>
        </w:rPr>
        <w:t xml:space="preserve"> </w:t>
      </w:r>
      <w:r w:rsidRPr="0026452A">
        <w:rPr>
          <w:sz w:val="24"/>
          <w:szCs w:val="24"/>
        </w:rPr>
        <w:t>m x 5</w:t>
      </w:r>
      <w:r>
        <w:rPr>
          <w:sz w:val="24"/>
          <w:szCs w:val="24"/>
          <w:lang w:val="ig-NG"/>
        </w:rPr>
        <w:t xml:space="preserve"> </w:t>
      </w:r>
      <w:r w:rsidRPr="0026452A">
        <w:rPr>
          <w:sz w:val="24"/>
          <w:szCs w:val="24"/>
        </w:rPr>
        <w:t>m and were separated by intervals with a width of 5 m to permit tractor to turn without entering into an adjacent plot. For the zero and reduced tillage treatments, growing weeds and plant litter were cleared manually and removed from the plots (slash-and-clear) or burnt on the plots (slash-and-burn) or used as mulch on the plots (slash-and-mulch). For the herbicide-based zero and reduced tillage treatments, growing weeds were killed with 1.6 kg ha</w:t>
      </w:r>
      <w:r w:rsidRPr="0026452A">
        <w:rPr>
          <w:sz w:val="24"/>
          <w:szCs w:val="24"/>
          <w:vertAlign w:val="superscript"/>
        </w:rPr>
        <w:t>-1</w:t>
      </w:r>
      <w:r w:rsidRPr="0026452A">
        <w:rPr>
          <w:sz w:val="24"/>
          <w:szCs w:val="24"/>
        </w:rPr>
        <w:t xml:space="preserve"> of </w:t>
      </w:r>
      <w:proofErr w:type="spellStart"/>
      <w:r w:rsidRPr="0026452A">
        <w:rPr>
          <w:sz w:val="24"/>
          <w:szCs w:val="24"/>
        </w:rPr>
        <w:t>paraquat</w:t>
      </w:r>
      <w:proofErr w:type="spellEnd"/>
      <w:r w:rsidRPr="0026452A">
        <w:rPr>
          <w:sz w:val="24"/>
          <w:szCs w:val="24"/>
        </w:rPr>
        <w:t xml:space="preserve"> (1-1-dimethyl-4</w:t>
      </w:r>
      <w:proofErr w:type="gramStart"/>
      <w:r w:rsidRPr="0026452A">
        <w:rPr>
          <w:sz w:val="24"/>
          <w:szCs w:val="24"/>
        </w:rPr>
        <w:t>,4</w:t>
      </w:r>
      <w:proofErr w:type="gramEnd"/>
      <w:r w:rsidRPr="0026452A">
        <w:rPr>
          <w:sz w:val="24"/>
          <w:szCs w:val="24"/>
        </w:rPr>
        <w:t xml:space="preserve">-bipyridinium ion) before planting. The dead weeds were left on the plots along with surviving litter of previous crops and weeds. On the zero tillage plots, no primary or secondary tillage was carried out. Soil disturbance was limited to manual clearing and opening of small slots with </w:t>
      </w:r>
      <w:r w:rsidRPr="0026452A">
        <w:rPr>
          <w:sz w:val="24"/>
          <w:szCs w:val="24"/>
        </w:rPr>
        <w:lastRenderedPageBreak/>
        <w:t>cutlass or hand trowel for seed placement during planting. For the reduced tillage plots, on the other hand, each planting line (15</w:t>
      </w:r>
      <w:r>
        <w:rPr>
          <w:sz w:val="24"/>
          <w:szCs w:val="24"/>
          <w:lang w:val="ig-NG"/>
        </w:rPr>
        <w:t xml:space="preserve"> </w:t>
      </w:r>
      <w:r w:rsidRPr="0026452A">
        <w:rPr>
          <w:sz w:val="24"/>
          <w:szCs w:val="24"/>
        </w:rPr>
        <w:t>cm wide) was tilled with hoe to a depth of 15</w:t>
      </w:r>
      <w:r>
        <w:rPr>
          <w:sz w:val="24"/>
          <w:szCs w:val="24"/>
          <w:lang w:val="ig-NG"/>
        </w:rPr>
        <w:t xml:space="preserve"> </w:t>
      </w:r>
      <w:r w:rsidRPr="0026452A">
        <w:rPr>
          <w:sz w:val="24"/>
          <w:szCs w:val="24"/>
        </w:rPr>
        <w:t xml:space="preserve">cm. The two </w:t>
      </w:r>
      <w:proofErr w:type="spellStart"/>
      <w:r w:rsidRPr="0026452A">
        <w:rPr>
          <w:sz w:val="24"/>
          <w:szCs w:val="24"/>
        </w:rPr>
        <w:t>tractorized</w:t>
      </w:r>
      <w:proofErr w:type="spellEnd"/>
      <w:r w:rsidRPr="0026452A">
        <w:rPr>
          <w:sz w:val="24"/>
          <w:szCs w:val="24"/>
        </w:rPr>
        <w:t xml:space="preserve"> tillage treatments were ploughed to a depth of approximately 20</w:t>
      </w:r>
      <w:r>
        <w:rPr>
          <w:sz w:val="24"/>
          <w:szCs w:val="24"/>
          <w:lang w:val="ig-NG"/>
        </w:rPr>
        <w:t xml:space="preserve"> </w:t>
      </w:r>
      <w:r w:rsidRPr="0026452A">
        <w:rPr>
          <w:sz w:val="24"/>
          <w:szCs w:val="24"/>
        </w:rPr>
        <w:t>cm followed by harrowing only (</w:t>
      </w:r>
      <w:proofErr w:type="spellStart"/>
      <w:r w:rsidRPr="0026452A">
        <w:rPr>
          <w:sz w:val="24"/>
          <w:szCs w:val="24"/>
        </w:rPr>
        <w:t>ploughing</w:t>
      </w:r>
      <w:proofErr w:type="spellEnd"/>
      <w:r w:rsidRPr="0026452A">
        <w:rPr>
          <w:sz w:val="24"/>
          <w:szCs w:val="24"/>
        </w:rPr>
        <w:t xml:space="preserve"> and harrowing) or by harrowing plus ridging (</w:t>
      </w:r>
      <w:proofErr w:type="spellStart"/>
      <w:r w:rsidRPr="0026452A">
        <w:rPr>
          <w:sz w:val="24"/>
          <w:szCs w:val="24"/>
        </w:rPr>
        <w:t>ploughing</w:t>
      </w:r>
      <w:proofErr w:type="spellEnd"/>
      <w:r w:rsidRPr="0026452A">
        <w:rPr>
          <w:sz w:val="24"/>
          <w:szCs w:val="24"/>
        </w:rPr>
        <w:t xml:space="preserve">, harrowing and ridging) thereby incorporating growing weed vegetation and plant litter into the soil. The treatments were applied to the same plots each year. </w:t>
      </w:r>
    </w:p>
    <w:p w:rsidR="005D2BEE" w:rsidRPr="0026452A" w:rsidRDefault="00123E6A" w:rsidP="005D2BEE">
      <w:pPr>
        <w:spacing w:line="223" w:lineRule="auto"/>
        <w:jc w:val="both"/>
        <w:rPr>
          <w:b/>
          <w:i/>
          <w:sz w:val="24"/>
          <w:szCs w:val="24"/>
        </w:rPr>
      </w:pPr>
      <w:r w:rsidRPr="0026452A">
        <w:rPr>
          <w:noProof/>
          <w:sz w:val="24"/>
          <w:szCs w:val="24"/>
          <w:lang w:eastAsia="zh-TW"/>
        </w:rPr>
        <w:pict>
          <v:group id="_x0000_s1029" style="position:absolute;left:0;text-align:left;margin-left:-2.6pt;margin-top:-199.6pt;width:477pt;height:18pt;z-index:251661312" coordorigin="1260,1080" coordsize="9540,360">
            <v:line id="_x0000_s1030" style="position:absolute" from="1260,1440" to="10800,1440"/>
            <v:rect id="_x0000_s1031" style="position:absolute;left:1260;top:1080;width:9540;height:360" stroked="f">
              <v:textbox style="mso-next-textbox:#_x0000_s1031">
                <w:txbxContent>
                  <w:p w:rsidR="00294041" w:rsidRPr="00B118A7" w:rsidRDefault="00294041" w:rsidP="005D2BEE">
                    <w:pPr>
                      <w:rPr>
                        <w:i/>
                      </w:rPr>
                    </w:pPr>
                    <w:r>
                      <w:rPr>
                        <w:i/>
                      </w:rPr>
                      <w:t>Evaluation of conservation practices</w:t>
                    </w:r>
                  </w:p>
                </w:txbxContent>
              </v:textbox>
            </v:rect>
          </v:group>
        </w:pict>
      </w:r>
    </w:p>
    <w:p w:rsidR="005D2BEE" w:rsidRPr="0026452A" w:rsidRDefault="005D2BEE" w:rsidP="005D2BEE">
      <w:pPr>
        <w:spacing w:line="223" w:lineRule="auto"/>
        <w:jc w:val="both"/>
        <w:rPr>
          <w:b/>
          <w:i/>
          <w:sz w:val="24"/>
          <w:szCs w:val="24"/>
        </w:rPr>
      </w:pPr>
      <w:r w:rsidRPr="0026452A">
        <w:rPr>
          <w:b/>
          <w:i/>
          <w:sz w:val="24"/>
          <w:szCs w:val="24"/>
        </w:rPr>
        <w:t>Cultural Practices</w:t>
      </w:r>
    </w:p>
    <w:p w:rsidR="005D2BEE" w:rsidRPr="0026452A" w:rsidRDefault="005D2BEE" w:rsidP="005D2BEE">
      <w:pPr>
        <w:spacing w:line="223" w:lineRule="auto"/>
        <w:jc w:val="both"/>
        <w:rPr>
          <w:sz w:val="24"/>
          <w:szCs w:val="24"/>
        </w:rPr>
      </w:pPr>
      <w:r w:rsidRPr="0026452A">
        <w:rPr>
          <w:sz w:val="24"/>
          <w:szCs w:val="24"/>
        </w:rPr>
        <w:t>Treated open-pollinated maize seeds (cv. Suwan-1 Yellow) were hand-</w:t>
      </w:r>
      <w:proofErr w:type="spellStart"/>
      <w:r w:rsidRPr="0026452A">
        <w:rPr>
          <w:sz w:val="24"/>
          <w:szCs w:val="24"/>
        </w:rPr>
        <w:t>sown</w:t>
      </w:r>
      <w:proofErr w:type="spellEnd"/>
      <w:r w:rsidRPr="0026452A">
        <w:rPr>
          <w:sz w:val="24"/>
          <w:szCs w:val="24"/>
        </w:rPr>
        <w:t xml:space="preserve"> at three seeds per hole at a spacing of 90</w:t>
      </w:r>
      <w:r>
        <w:rPr>
          <w:sz w:val="24"/>
          <w:szCs w:val="24"/>
          <w:lang w:val="ig-NG"/>
        </w:rPr>
        <w:t xml:space="preserve"> </w:t>
      </w:r>
      <w:r w:rsidRPr="0026452A">
        <w:rPr>
          <w:sz w:val="24"/>
          <w:szCs w:val="24"/>
        </w:rPr>
        <w:t>cm x 40</w:t>
      </w:r>
      <w:r>
        <w:rPr>
          <w:sz w:val="24"/>
          <w:szCs w:val="24"/>
          <w:lang w:val="ig-NG"/>
        </w:rPr>
        <w:t xml:space="preserve"> </w:t>
      </w:r>
      <w:r w:rsidRPr="0026452A">
        <w:rPr>
          <w:sz w:val="24"/>
          <w:szCs w:val="24"/>
        </w:rPr>
        <w:t>cm. Seedlings were thinned to two per stand two weeks after planting to give a population of almost 55,000 plants ha</w:t>
      </w:r>
      <w:r w:rsidRPr="0026452A">
        <w:rPr>
          <w:sz w:val="24"/>
          <w:szCs w:val="24"/>
          <w:vertAlign w:val="superscript"/>
        </w:rPr>
        <w:t>-1</w:t>
      </w:r>
      <w:r w:rsidRPr="0026452A">
        <w:rPr>
          <w:sz w:val="24"/>
          <w:szCs w:val="24"/>
        </w:rPr>
        <w:t>. Planting was done on the 9</w:t>
      </w:r>
      <w:r w:rsidRPr="0026452A">
        <w:rPr>
          <w:sz w:val="24"/>
          <w:szCs w:val="24"/>
          <w:vertAlign w:val="superscript"/>
        </w:rPr>
        <w:t>th</w:t>
      </w:r>
      <w:r w:rsidRPr="0026452A">
        <w:rPr>
          <w:sz w:val="24"/>
          <w:szCs w:val="24"/>
        </w:rPr>
        <w:t xml:space="preserve"> of June in 2008 and on the 16</w:t>
      </w:r>
      <w:r w:rsidRPr="0026452A">
        <w:rPr>
          <w:sz w:val="24"/>
          <w:szCs w:val="24"/>
          <w:vertAlign w:val="superscript"/>
        </w:rPr>
        <w:t>th</w:t>
      </w:r>
      <w:r w:rsidRPr="0026452A">
        <w:rPr>
          <w:sz w:val="24"/>
          <w:szCs w:val="24"/>
        </w:rPr>
        <w:t xml:space="preserve"> of July in 2009. All the plots were sprayed with 2.5</w:t>
      </w:r>
      <w:r>
        <w:rPr>
          <w:sz w:val="24"/>
          <w:szCs w:val="24"/>
          <w:lang w:val="ig-NG"/>
        </w:rPr>
        <w:t xml:space="preserve"> </w:t>
      </w:r>
      <w:r w:rsidRPr="0026452A">
        <w:rPr>
          <w:sz w:val="24"/>
          <w:szCs w:val="24"/>
        </w:rPr>
        <w:t>kg ha</w:t>
      </w:r>
      <w:r w:rsidRPr="0026452A">
        <w:rPr>
          <w:sz w:val="24"/>
          <w:szCs w:val="24"/>
          <w:vertAlign w:val="superscript"/>
        </w:rPr>
        <w:t>-1</w:t>
      </w:r>
      <w:r w:rsidRPr="0026452A">
        <w:rPr>
          <w:sz w:val="24"/>
          <w:szCs w:val="24"/>
        </w:rPr>
        <w:t xml:space="preserve"> of </w:t>
      </w:r>
      <w:proofErr w:type="spellStart"/>
      <w:r w:rsidRPr="0026452A">
        <w:rPr>
          <w:sz w:val="24"/>
          <w:szCs w:val="24"/>
        </w:rPr>
        <w:t>atrazine</w:t>
      </w:r>
      <w:proofErr w:type="spellEnd"/>
      <w:r w:rsidRPr="0026452A">
        <w:rPr>
          <w:sz w:val="24"/>
          <w:szCs w:val="24"/>
        </w:rPr>
        <w:t xml:space="preserve"> (2-chloro-4-ethylamino-6-isopropylamino-1-3-5-triazine) the day after planting. Weed </w:t>
      </w:r>
      <w:proofErr w:type="spellStart"/>
      <w:r w:rsidRPr="0026452A">
        <w:rPr>
          <w:sz w:val="24"/>
          <w:szCs w:val="24"/>
        </w:rPr>
        <w:t>regrowth</w:t>
      </w:r>
      <w:proofErr w:type="spellEnd"/>
      <w:r w:rsidRPr="0026452A">
        <w:rPr>
          <w:sz w:val="24"/>
          <w:szCs w:val="24"/>
        </w:rPr>
        <w:t xml:space="preserve"> on all the plots was controlled with 0.8</w:t>
      </w:r>
      <w:r>
        <w:rPr>
          <w:sz w:val="24"/>
          <w:szCs w:val="24"/>
          <w:lang w:val="ig-NG"/>
        </w:rPr>
        <w:t xml:space="preserve"> </w:t>
      </w:r>
      <w:r w:rsidRPr="0026452A">
        <w:rPr>
          <w:sz w:val="24"/>
          <w:szCs w:val="24"/>
        </w:rPr>
        <w:t>kg ha</w:t>
      </w:r>
      <w:r w:rsidRPr="0026452A">
        <w:rPr>
          <w:sz w:val="24"/>
          <w:szCs w:val="24"/>
          <w:vertAlign w:val="superscript"/>
        </w:rPr>
        <w:t>-1</w:t>
      </w:r>
      <w:r w:rsidRPr="0026452A">
        <w:rPr>
          <w:sz w:val="24"/>
          <w:szCs w:val="24"/>
        </w:rPr>
        <w:t xml:space="preserve"> of </w:t>
      </w:r>
      <w:proofErr w:type="spellStart"/>
      <w:r w:rsidRPr="0026452A">
        <w:rPr>
          <w:sz w:val="24"/>
          <w:szCs w:val="24"/>
        </w:rPr>
        <w:t>paraquat</w:t>
      </w:r>
      <w:proofErr w:type="spellEnd"/>
      <w:r w:rsidRPr="0026452A">
        <w:rPr>
          <w:sz w:val="24"/>
          <w:szCs w:val="24"/>
        </w:rPr>
        <w:t xml:space="preserve"> as directed spray with the aid of a spray shield. Chemical weed control was supplemented with intra-row weeding where necessary. The experimental plots received a uniform application of 120-60-60 kg ha</w:t>
      </w:r>
      <w:r w:rsidRPr="0026452A">
        <w:rPr>
          <w:sz w:val="24"/>
          <w:szCs w:val="24"/>
          <w:vertAlign w:val="superscript"/>
        </w:rPr>
        <w:t>-1</w:t>
      </w:r>
      <w:r w:rsidRPr="0026452A">
        <w:rPr>
          <w:sz w:val="24"/>
          <w:szCs w:val="24"/>
        </w:rPr>
        <w:t xml:space="preserve"> N, P</w:t>
      </w:r>
      <w:r w:rsidRPr="0026452A">
        <w:rPr>
          <w:sz w:val="24"/>
          <w:szCs w:val="24"/>
          <w:vertAlign w:val="subscript"/>
        </w:rPr>
        <w:t>2</w:t>
      </w:r>
      <w:r w:rsidRPr="0026452A">
        <w:rPr>
          <w:sz w:val="24"/>
          <w:szCs w:val="24"/>
        </w:rPr>
        <w:t>O</w:t>
      </w:r>
      <w:r w:rsidRPr="0026452A">
        <w:rPr>
          <w:sz w:val="24"/>
          <w:szCs w:val="24"/>
          <w:vertAlign w:val="subscript"/>
        </w:rPr>
        <w:t>5</w:t>
      </w:r>
      <w:r w:rsidRPr="0026452A">
        <w:rPr>
          <w:sz w:val="24"/>
          <w:szCs w:val="24"/>
        </w:rPr>
        <w:t xml:space="preserve"> and K</w:t>
      </w:r>
      <w:r w:rsidRPr="0026452A">
        <w:rPr>
          <w:sz w:val="24"/>
          <w:szCs w:val="24"/>
          <w:vertAlign w:val="subscript"/>
        </w:rPr>
        <w:t>2</w:t>
      </w:r>
      <w:r w:rsidRPr="0026452A">
        <w:rPr>
          <w:sz w:val="24"/>
          <w:szCs w:val="24"/>
        </w:rPr>
        <w:t>O, with the N split-applied in equal doses at 2 and 6 weeks while the P</w:t>
      </w:r>
      <w:r w:rsidRPr="0026452A">
        <w:rPr>
          <w:sz w:val="24"/>
          <w:szCs w:val="24"/>
          <w:vertAlign w:val="subscript"/>
        </w:rPr>
        <w:t>2</w:t>
      </w:r>
      <w:r w:rsidRPr="0026452A">
        <w:rPr>
          <w:sz w:val="24"/>
          <w:szCs w:val="24"/>
        </w:rPr>
        <w:t>O</w:t>
      </w:r>
      <w:r w:rsidRPr="0026452A">
        <w:rPr>
          <w:sz w:val="24"/>
          <w:szCs w:val="24"/>
          <w:vertAlign w:val="subscript"/>
        </w:rPr>
        <w:t>5</w:t>
      </w:r>
      <w:r w:rsidRPr="0026452A">
        <w:rPr>
          <w:sz w:val="24"/>
          <w:szCs w:val="24"/>
        </w:rPr>
        <w:t xml:space="preserve"> and K</w:t>
      </w:r>
      <w:r w:rsidRPr="0026452A">
        <w:rPr>
          <w:sz w:val="24"/>
          <w:szCs w:val="24"/>
          <w:vertAlign w:val="subscript"/>
        </w:rPr>
        <w:t>2</w:t>
      </w:r>
      <w:r w:rsidRPr="0026452A">
        <w:rPr>
          <w:sz w:val="24"/>
          <w:szCs w:val="24"/>
        </w:rPr>
        <w:t xml:space="preserve">O were applied once at 2 weeks after planting. </w:t>
      </w:r>
    </w:p>
    <w:p w:rsidR="005D2BEE" w:rsidRPr="0026452A" w:rsidRDefault="005D2BEE" w:rsidP="005D2BEE">
      <w:pPr>
        <w:spacing w:line="223" w:lineRule="auto"/>
        <w:jc w:val="both"/>
        <w:rPr>
          <w:sz w:val="24"/>
          <w:szCs w:val="24"/>
        </w:rPr>
      </w:pPr>
    </w:p>
    <w:p w:rsidR="005D2BEE" w:rsidRPr="0026452A" w:rsidRDefault="005D2BEE" w:rsidP="005D2BEE">
      <w:pPr>
        <w:spacing w:line="223" w:lineRule="auto"/>
        <w:jc w:val="both"/>
        <w:rPr>
          <w:b/>
          <w:i/>
          <w:sz w:val="24"/>
          <w:szCs w:val="24"/>
        </w:rPr>
      </w:pPr>
      <w:r w:rsidRPr="0026452A">
        <w:rPr>
          <w:b/>
          <w:i/>
          <w:sz w:val="24"/>
          <w:szCs w:val="24"/>
        </w:rPr>
        <w:t>Soil, Crop and Economic Parameters</w:t>
      </w:r>
    </w:p>
    <w:p w:rsidR="005D2BEE" w:rsidRPr="0026452A" w:rsidRDefault="005D2BEE" w:rsidP="005D2BEE">
      <w:pPr>
        <w:spacing w:line="223" w:lineRule="auto"/>
        <w:jc w:val="both"/>
        <w:rPr>
          <w:sz w:val="24"/>
          <w:szCs w:val="24"/>
        </w:rPr>
      </w:pPr>
      <w:r w:rsidRPr="0026452A">
        <w:rPr>
          <w:noProof/>
          <w:sz w:val="24"/>
          <w:szCs w:val="24"/>
          <w:lang w:eastAsia="zh-TW"/>
        </w:rPr>
        <w:pict>
          <v:rect id="_x0000_s1056" style="position:absolute;left:0;text-align:left;margin-left:207pt;margin-top:198.15pt;width:54pt;height:27pt;z-index:251672576" stroked="f">
            <v:textbox>
              <w:txbxContent>
                <w:p w:rsidR="00294041" w:rsidRPr="00832C82" w:rsidRDefault="00294041" w:rsidP="005D2BEE">
                  <w:pPr>
                    <w:jc w:val="center"/>
                    <w:rPr>
                      <w:sz w:val="24"/>
                    </w:rPr>
                  </w:pPr>
                  <w:r>
                    <w:rPr>
                      <w:sz w:val="24"/>
                    </w:rPr>
                    <w:t>121</w:t>
                  </w:r>
                </w:p>
              </w:txbxContent>
            </v:textbox>
          </v:rect>
        </w:pict>
      </w:r>
      <w:r w:rsidRPr="0026452A">
        <w:rPr>
          <w:sz w:val="24"/>
          <w:szCs w:val="24"/>
        </w:rPr>
        <w:t>Soil water content was measured thermo-gravimetrically once in two weeks. A hand-driven auger with a screw diameter of 5</w:t>
      </w:r>
      <w:r>
        <w:rPr>
          <w:sz w:val="24"/>
          <w:szCs w:val="24"/>
          <w:lang w:val="ig-NG"/>
        </w:rPr>
        <w:t xml:space="preserve"> </w:t>
      </w:r>
      <w:r w:rsidRPr="0026452A">
        <w:rPr>
          <w:sz w:val="24"/>
          <w:szCs w:val="24"/>
        </w:rPr>
        <w:t>cm was used for taking triplicate soil samples within 0-20</w:t>
      </w:r>
      <w:r>
        <w:rPr>
          <w:sz w:val="24"/>
          <w:szCs w:val="24"/>
          <w:lang w:val="ig-NG"/>
        </w:rPr>
        <w:t xml:space="preserve"> </w:t>
      </w:r>
      <w:r w:rsidRPr="0026452A">
        <w:rPr>
          <w:sz w:val="24"/>
          <w:szCs w:val="24"/>
        </w:rPr>
        <w:t>cm soil depth for oven-drying to constant weight at 105</w:t>
      </w:r>
      <w:r w:rsidR="00B06B9D">
        <w:rPr>
          <w:sz w:val="24"/>
          <w:szCs w:val="24"/>
        </w:rPr>
        <w:t xml:space="preserve"> </w:t>
      </w:r>
      <w:proofErr w:type="spellStart"/>
      <w:r w:rsidRPr="0026452A">
        <w:rPr>
          <w:sz w:val="24"/>
          <w:szCs w:val="24"/>
          <w:vertAlign w:val="superscript"/>
        </w:rPr>
        <w:t>o</w:t>
      </w:r>
      <w:r w:rsidRPr="0026452A">
        <w:rPr>
          <w:sz w:val="24"/>
          <w:szCs w:val="24"/>
        </w:rPr>
        <w:t>C.</w:t>
      </w:r>
      <w:proofErr w:type="spellEnd"/>
      <w:r w:rsidRPr="0026452A">
        <w:rPr>
          <w:sz w:val="24"/>
          <w:szCs w:val="24"/>
        </w:rPr>
        <w:t xml:space="preserve"> A direct-reading pocket </w:t>
      </w:r>
      <w:proofErr w:type="spellStart"/>
      <w:r w:rsidRPr="0026452A">
        <w:rPr>
          <w:sz w:val="24"/>
          <w:szCs w:val="24"/>
        </w:rPr>
        <w:t>penetrometer</w:t>
      </w:r>
      <w:proofErr w:type="spellEnd"/>
      <w:r w:rsidRPr="0026452A">
        <w:rPr>
          <w:sz w:val="24"/>
          <w:szCs w:val="24"/>
        </w:rPr>
        <w:t xml:space="preserve"> with a piston needle diameter of 6</w:t>
      </w:r>
      <w:r>
        <w:rPr>
          <w:sz w:val="24"/>
          <w:szCs w:val="24"/>
          <w:lang w:val="ig-NG"/>
        </w:rPr>
        <w:t xml:space="preserve"> </w:t>
      </w:r>
      <w:r w:rsidRPr="0026452A">
        <w:rPr>
          <w:sz w:val="24"/>
          <w:szCs w:val="24"/>
        </w:rPr>
        <w:t>mm was used for the measurement of penetration resistance at 5</w:t>
      </w:r>
      <w:r>
        <w:rPr>
          <w:sz w:val="24"/>
          <w:szCs w:val="24"/>
          <w:lang w:val="ig-NG"/>
        </w:rPr>
        <w:t xml:space="preserve"> </w:t>
      </w:r>
      <w:r w:rsidRPr="0026452A">
        <w:rPr>
          <w:sz w:val="24"/>
          <w:szCs w:val="24"/>
        </w:rPr>
        <w:t xml:space="preserve">cm soil depth at 12 weeks after planting (WAP). At 14 days after planting (DAP), seedling count was done. The number of seedlings per plot was expressed as a percentage of the number of seeds planted. Vegetative growth </w:t>
      </w:r>
      <w:r w:rsidRPr="0026452A">
        <w:rPr>
          <w:sz w:val="24"/>
          <w:szCs w:val="24"/>
        </w:rPr>
        <w:lastRenderedPageBreak/>
        <w:t xml:space="preserve">was monitored by measuring the plant height of 20 randomly selected, tagged plants per plot at two-week intervals. Air-dried grain and </w:t>
      </w:r>
      <w:proofErr w:type="spellStart"/>
      <w:r w:rsidRPr="0026452A">
        <w:rPr>
          <w:sz w:val="24"/>
          <w:szCs w:val="24"/>
        </w:rPr>
        <w:t>stover+grain</w:t>
      </w:r>
      <w:proofErr w:type="spellEnd"/>
      <w:r w:rsidRPr="0026452A">
        <w:rPr>
          <w:sz w:val="24"/>
          <w:szCs w:val="24"/>
        </w:rPr>
        <w:t xml:space="preserve"> yields of each plot were determined. After </w:t>
      </w:r>
      <w:proofErr w:type="spellStart"/>
      <w:r w:rsidRPr="0026452A">
        <w:rPr>
          <w:sz w:val="24"/>
          <w:szCs w:val="24"/>
        </w:rPr>
        <w:t>dehusking</w:t>
      </w:r>
      <w:proofErr w:type="spellEnd"/>
      <w:r w:rsidRPr="0026452A">
        <w:rPr>
          <w:sz w:val="24"/>
          <w:szCs w:val="24"/>
        </w:rPr>
        <w:t xml:space="preserve"> and shelling the maize ears, the husks and shelled cobs were included in the </w:t>
      </w:r>
      <w:proofErr w:type="spellStart"/>
      <w:r w:rsidRPr="0026452A">
        <w:rPr>
          <w:sz w:val="24"/>
          <w:szCs w:val="24"/>
        </w:rPr>
        <w:t>stover+grain</w:t>
      </w:r>
      <w:proofErr w:type="spellEnd"/>
      <w:r w:rsidRPr="0026452A">
        <w:rPr>
          <w:sz w:val="24"/>
          <w:szCs w:val="24"/>
        </w:rPr>
        <w:t xml:space="preserve"> y</w:t>
      </w:r>
      <w:r w:rsidR="00B455BB">
        <w:rPr>
          <w:sz w:val="24"/>
          <w:szCs w:val="24"/>
        </w:rPr>
        <w:t>ield. Analysis of variance for Randomized C</w:t>
      </w:r>
      <w:r w:rsidRPr="0026452A">
        <w:rPr>
          <w:sz w:val="24"/>
          <w:szCs w:val="24"/>
        </w:rPr>
        <w:t xml:space="preserve">omplete </w:t>
      </w:r>
      <w:r w:rsidR="00B455BB">
        <w:rPr>
          <w:sz w:val="24"/>
          <w:szCs w:val="24"/>
        </w:rPr>
        <w:t>Block D</w:t>
      </w:r>
      <w:r w:rsidRPr="0026452A">
        <w:rPr>
          <w:sz w:val="24"/>
          <w:szCs w:val="24"/>
        </w:rPr>
        <w:t xml:space="preserve">esign was performed on the maize growth and yield data. Least significant difference (LSD) was calculated for each parameter at P = 0.05 and 0.01 and used to separate the means of the test treatments from the mean of the control treatment. </w:t>
      </w:r>
    </w:p>
    <w:p w:rsidR="005D2BEE" w:rsidRPr="0026452A" w:rsidRDefault="005D2BEE" w:rsidP="005D2BEE">
      <w:pPr>
        <w:spacing w:line="223" w:lineRule="auto"/>
        <w:jc w:val="both"/>
        <w:rPr>
          <w:sz w:val="24"/>
          <w:szCs w:val="24"/>
        </w:rPr>
      </w:pPr>
    </w:p>
    <w:p w:rsidR="005D2BEE" w:rsidRPr="0026452A" w:rsidRDefault="00B455BB" w:rsidP="005D2BEE">
      <w:pPr>
        <w:spacing w:line="223" w:lineRule="auto"/>
        <w:jc w:val="both"/>
        <w:rPr>
          <w:sz w:val="24"/>
          <w:szCs w:val="24"/>
        </w:rPr>
      </w:pPr>
      <w:r>
        <w:rPr>
          <w:sz w:val="24"/>
          <w:szCs w:val="24"/>
        </w:rPr>
        <w:t>The treatments were cost</w:t>
      </w:r>
      <w:r w:rsidR="005D2BEE" w:rsidRPr="0026452A">
        <w:rPr>
          <w:sz w:val="24"/>
          <w:szCs w:val="24"/>
        </w:rPr>
        <w:t xml:space="preserve"> using prevailing wages, price of </w:t>
      </w:r>
      <w:proofErr w:type="spellStart"/>
      <w:r w:rsidR="005D2BEE" w:rsidRPr="0026452A">
        <w:rPr>
          <w:sz w:val="24"/>
          <w:szCs w:val="24"/>
        </w:rPr>
        <w:t>paraquat</w:t>
      </w:r>
      <w:proofErr w:type="spellEnd"/>
      <w:r w:rsidR="005D2BEE" w:rsidRPr="0026452A">
        <w:rPr>
          <w:sz w:val="24"/>
          <w:szCs w:val="24"/>
        </w:rPr>
        <w:t xml:space="preserve"> and tractor-hiring rate in </w:t>
      </w:r>
      <w:proofErr w:type="spellStart"/>
      <w:r w:rsidR="005D2BEE" w:rsidRPr="0026452A">
        <w:rPr>
          <w:sz w:val="24"/>
          <w:szCs w:val="24"/>
        </w:rPr>
        <w:t>Minna</w:t>
      </w:r>
      <w:proofErr w:type="spellEnd"/>
      <w:r w:rsidR="005D2BEE" w:rsidRPr="0026452A">
        <w:rPr>
          <w:sz w:val="24"/>
          <w:szCs w:val="24"/>
        </w:rPr>
        <w:t xml:space="preserve"> for 2009. Yield-cost ratio was computed as an index of cost effectiveness or economic efficiency by dividing the pooled yield with the cost of each treatment. Treatments with values higher or lower than that of the check ± standard deviation were rated as being significantly different from the check. </w:t>
      </w:r>
    </w:p>
    <w:p w:rsidR="005D2BEE" w:rsidRPr="0026452A" w:rsidRDefault="005D2BEE" w:rsidP="005D2BEE">
      <w:pPr>
        <w:spacing w:line="223" w:lineRule="auto"/>
        <w:rPr>
          <w:sz w:val="24"/>
          <w:szCs w:val="24"/>
        </w:rPr>
      </w:pPr>
    </w:p>
    <w:p w:rsidR="005D2BEE" w:rsidRPr="0026452A" w:rsidRDefault="005D2BEE" w:rsidP="005D2BEE">
      <w:pPr>
        <w:spacing w:line="223" w:lineRule="auto"/>
        <w:jc w:val="both"/>
        <w:rPr>
          <w:b/>
          <w:sz w:val="24"/>
          <w:szCs w:val="24"/>
        </w:rPr>
      </w:pPr>
      <w:r w:rsidRPr="0026452A">
        <w:rPr>
          <w:b/>
          <w:sz w:val="24"/>
          <w:szCs w:val="24"/>
        </w:rPr>
        <w:t xml:space="preserve">RESULTS AND DISCUSSION </w:t>
      </w:r>
    </w:p>
    <w:p w:rsidR="00E27918" w:rsidRDefault="00E27918" w:rsidP="005D2BEE">
      <w:pPr>
        <w:spacing w:line="223" w:lineRule="auto"/>
        <w:jc w:val="both"/>
        <w:rPr>
          <w:b/>
          <w:i/>
          <w:sz w:val="24"/>
          <w:szCs w:val="24"/>
        </w:rPr>
      </w:pPr>
    </w:p>
    <w:p w:rsidR="005D2BEE" w:rsidRPr="0026452A" w:rsidRDefault="005D2BEE" w:rsidP="005D2BEE">
      <w:pPr>
        <w:spacing w:line="223" w:lineRule="auto"/>
        <w:jc w:val="both"/>
        <w:rPr>
          <w:b/>
          <w:i/>
          <w:sz w:val="24"/>
          <w:szCs w:val="24"/>
        </w:rPr>
      </w:pPr>
      <w:r w:rsidRPr="0026452A">
        <w:rPr>
          <w:b/>
          <w:i/>
          <w:sz w:val="24"/>
          <w:szCs w:val="24"/>
        </w:rPr>
        <w:t>Soil Parameters</w:t>
      </w:r>
    </w:p>
    <w:p w:rsidR="005D2BEE" w:rsidRPr="0026452A" w:rsidRDefault="005D2BEE" w:rsidP="005D2BEE">
      <w:pPr>
        <w:spacing w:line="223" w:lineRule="auto"/>
        <w:jc w:val="both"/>
        <w:rPr>
          <w:sz w:val="24"/>
          <w:szCs w:val="24"/>
        </w:rPr>
      </w:pPr>
      <w:r w:rsidRPr="0026452A">
        <w:rPr>
          <w:sz w:val="24"/>
          <w:szCs w:val="24"/>
        </w:rPr>
        <w:t xml:space="preserve">In 2008, the </w:t>
      </w:r>
      <w:proofErr w:type="spellStart"/>
      <w:r w:rsidRPr="0026452A">
        <w:rPr>
          <w:sz w:val="24"/>
          <w:szCs w:val="24"/>
        </w:rPr>
        <w:t>penetrometer</w:t>
      </w:r>
      <w:proofErr w:type="spellEnd"/>
      <w:r w:rsidRPr="0026452A">
        <w:rPr>
          <w:sz w:val="24"/>
          <w:szCs w:val="24"/>
        </w:rPr>
        <w:t xml:space="preserve"> readings for the four reduced tillage treatments as well as </w:t>
      </w:r>
      <w:proofErr w:type="spellStart"/>
      <w:r w:rsidRPr="0026452A">
        <w:rPr>
          <w:sz w:val="24"/>
          <w:szCs w:val="24"/>
        </w:rPr>
        <w:t>ploughing</w:t>
      </w:r>
      <w:proofErr w:type="spellEnd"/>
      <w:r w:rsidRPr="0026452A">
        <w:rPr>
          <w:sz w:val="24"/>
          <w:szCs w:val="24"/>
        </w:rPr>
        <w:t xml:space="preserve"> and harrowing, and </w:t>
      </w:r>
      <w:proofErr w:type="spellStart"/>
      <w:r w:rsidRPr="0026452A">
        <w:rPr>
          <w:sz w:val="24"/>
          <w:szCs w:val="24"/>
        </w:rPr>
        <w:t>ploughing</w:t>
      </w:r>
      <w:proofErr w:type="spellEnd"/>
      <w:r w:rsidRPr="0026452A">
        <w:rPr>
          <w:sz w:val="24"/>
          <w:szCs w:val="24"/>
        </w:rPr>
        <w:t xml:space="preserve">, harrowing and ridging were comparable with that of manual ridging (check), with values ranging from 62 to 75 </w:t>
      </w:r>
      <w:proofErr w:type="spellStart"/>
      <w:r w:rsidRPr="0026452A">
        <w:rPr>
          <w:sz w:val="24"/>
          <w:szCs w:val="24"/>
        </w:rPr>
        <w:t>kPa</w:t>
      </w:r>
      <w:proofErr w:type="spellEnd"/>
      <w:r w:rsidRPr="0026452A">
        <w:rPr>
          <w:sz w:val="24"/>
          <w:szCs w:val="24"/>
        </w:rPr>
        <w:t xml:space="preserve"> (Table 2). Each of the four zero tillage treatments, on the other hand, had a significantly higher penetration resistance than the check at 1 % level. The penetration resistance of the zero tillage treatments ranged from 127 to 151 </w:t>
      </w:r>
      <w:proofErr w:type="spellStart"/>
      <w:r w:rsidRPr="0026452A">
        <w:rPr>
          <w:sz w:val="24"/>
          <w:szCs w:val="24"/>
        </w:rPr>
        <w:t>kPa</w:t>
      </w:r>
      <w:proofErr w:type="spellEnd"/>
      <w:r w:rsidRPr="0026452A">
        <w:rPr>
          <w:sz w:val="24"/>
          <w:szCs w:val="24"/>
        </w:rPr>
        <w:t xml:space="preserve"> whereas that of the check was 62 </w:t>
      </w:r>
      <w:proofErr w:type="spellStart"/>
      <w:r w:rsidRPr="0026452A">
        <w:rPr>
          <w:sz w:val="24"/>
          <w:szCs w:val="24"/>
        </w:rPr>
        <w:t>kPa</w:t>
      </w:r>
      <w:proofErr w:type="spellEnd"/>
      <w:r w:rsidRPr="0026452A">
        <w:rPr>
          <w:sz w:val="24"/>
          <w:szCs w:val="24"/>
        </w:rPr>
        <w:t xml:space="preserve">. A similar trend was observed in 2009 with reduced tillage treatments, </w:t>
      </w:r>
      <w:proofErr w:type="spellStart"/>
      <w:r w:rsidRPr="0026452A">
        <w:rPr>
          <w:sz w:val="24"/>
          <w:szCs w:val="24"/>
        </w:rPr>
        <w:t>ploughing</w:t>
      </w:r>
      <w:proofErr w:type="spellEnd"/>
      <w:r w:rsidRPr="0026452A">
        <w:rPr>
          <w:sz w:val="24"/>
          <w:szCs w:val="24"/>
        </w:rPr>
        <w:t xml:space="preserve"> and harrowing, and </w:t>
      </w:r>
      <w:proofErr w:type="spellStart"/>
      <w:r w:rsidRPr="0026452A">
        <w:rPr>
          <w:sz w:val="24"/>
          <w:szCs w:val="24"/>
        </w:rPr>
        <w:t>ploughing</w:t>
      </w:r>
      <w:proofErr w:type="spellEnd"/>
      <w:r w:rsidRPr="0026452A">
        <w:rPr>
          <w:sz w:val="24"/>
          <w:szCs w:val="24"/>
        </w:rPr>
        <w:t xml:space="preserve">, harrowing and ridging recording similar penetration resistance with the check while the zero tillage treatments recorded significantly higher penetration resistance than the check at 5 or 1 % level. The values of penetration resistance were lower in 2008 than in 2009 for each of the treatments. The values ranged from </w:t>
      </w:r>
      <w:r w:rsidRPr="0026452A">
        <w:rPr>
          <w:sz w:val="24"/>
          <w:szCs w:val="24"/>
        </w:rPr>
        <w:lastRenderedPageBreak/>
        <w:t xml:space="preserve">62 to 151 </w:t>
      </w:r>
      <w:proofErr w:type="spellStart"/>
      <w:r w:rsidRPr="0026452A">
        <w:rPr>
          <w:sz w:val="24"/>
          <w:szCs w:val="24"/>
        </w:rPr>
        <w:t>kPa</w:t>
      </w:r>
      <w:proofErr w:type="spellEnd"/>
      <w:r w:rsidRPr="0026452A">
        <w:rPr>
          <w:sz w:val="24"/>
          <w:szCs w:val="24"/>
        </w:rPr>
        <w:t xml:space="preserve"> in 2008 compared with 113 to 219 </w:t>
      </w:r>
      <w:proofErr w:type="spellStart"/>
      <w:r w:rsidRPr="0026452A">
        <w:rPr>
          <w:sz w:val="24"/>
          <w:szCs w:val="24"/>
        </w:rPr>
        <w:t>kPa</w:t>
      </w:r>
      <w:proofErr w:type="spellEnd"/>
      <w:r w:rsidRPr="0026452A">
        <w:rPr>
          <w:sz w:val="24"/>
          <w:szCs w:val="24"/>
        </w:rPr>
        <w:t xml:space="preserve"> in 2009, suggesting that the experimental plots were wetter when the measurements were taken in 2008 compared with 2009. Soil penetration resistance is a function of soil bulk density and moisture content. As a soil becomes wetter, its penetration resistance decreases. </w:t>
      </w:r>
    </w:p>
    <w:p w:rsidR="005D2BEE" w:rsidRPr="0026452A" w:rsidRDefault="00123E6A" w:rsidP="005D2BEE">
      <w:pPr>
        <w:spacing w:line="223" w:lineRule="auto"/>
        <w:jc w:val="both"/>
        <w:rPr>
          <w:sz w:val="24"/>
          <w:szCs w:val="24"/>
        </w:rPr>
      </w:pPr>
      <w:r w:rsidRPr="0026452A">
        <w:rPr>
          <w:noProof/>
          <w:sz w:val="24"/>
          <w:szCs w:val="24"/>
          <w:lang w:eastAsia="zh-TW"/>
        </w:rPr>
        <w:pict>
          <v:group id="_x0000_s1044" style="position:absolute;left:0;text-align:left;margin-left:-5.8pt;margin-top:-137.75pt;width:477pt;height:18pt;z-index:251666432" coordorigin="1260,1080" coordsize="9540,360">
            <v:line id="_x0000_s1045" style="position:absolute" from="1260,1440" to="10800,1440"/>
            <v:rect id="_x0000_s1046" style="position:absolute;left:1260;top:1080;width:9540;height:360" stroked="f">
              <v:textbox style="mso-next-textbox:#_x0000_s1046">
                <w:txbxContent>
                  <w:p w:rsidR="00294041" w:rsidRPr="00B118A7" w:rsidRDefault="00294041" w:rsidP="005D2BEE">
                    <w:pPr>
                      <w:jc w:val="right"/>
                      <w:rPr>
                        <w:i/>
                      </w:rPr>
                    </w:pPr>
                    <w:proofErr w:type="spellStart"/>
                    <w:r w:rsidRPr="00282C90">
                      <w:t>Odofin</w:t>
                    </w:r>
                    <w:proofErr w:type="spellEnd"/>
                    <w:r>
                      <w:t xml:space="preserve"> </w:t>
                    </w:r>
                    <w:r w:rsidRPr="00282C90">
                      <w:rPr>
                        <w:i/>
                      </w:rPr>
                      <w:t>et al</w:t>
                    </w:r>
                    <w:r>
                      <w:t>.</w:t>
                    </w:r>
                    <w:proofErr w:type="gramStart"/>
                    <w:r>
                      <w:rPr>
                        <w:i/>
                      </w:rPr>
                      <w:t xml:space="preserve">,  </w:t>
                    </w:r>
                    <w:r w:rsidRPr="00282C90">
                      <w:t>NJSS</w:t>
                    </w:r>
                    <w:proofErr w:type="gramEnd"/>
                    <w:r>
                      <w:rPr>
                        <w:i/>
                      </w:rPr>
                      <w:t>/21(2)/2011</w:t>
                    </w:r>
                  </w:p>
                </w:txbxContent>
              </v:textbox>
            </v:rect>
          </v:group>
        </w:pict>
      </w:r>
    </w:p>
    <w:p w:rsidR="005D2BEE" w:rsidRPr="0026452A" w:rsidRDefault="005D2BEE" w:rsidP="005D2BEE">
      <w:pPr>
        <w:spacing w:line="223" w:lineRule="auto"/>
        <w:jc w:val="both"/>
        <w:rPr>
          <w:sz w:val="24"/>
          <w:szCs w:val="24"/>
        </w:rPr>
      </w:pPr>
      <w:r w:rsidRPr="0026452A">
        <w:rPr>
          <w:sz w:val="24"/>
          <w:szCs w:val="24"/>
        </w:rPr>
        <w:t xml:space="preserve">The significantly higher soil strength observed in the zero tillage treatments did not translate to significant differences in crop growth and yield between each of the four zero tillage treatments on the one hand, and the check, on the other hand. This implied that the penetration resistance of the zero tillage treatments was not high enough to significantly inhibit root growth and reduce crop performance. The highest value of penetration resistance recorded in this trial was 219 </w:t>
      </w:r>
      <w:proofErr w:type="spellStart"/>
      <w:r w:rsidRPr="0026452A">
        <w:rPr>
          <w:sz w:val="24"/>
          <w:szCs w:val="24"/>
        </w:rPr>
        <w:t>kPa</w:t>
      </w:r>
      <w:proofErr w:type="spellEnd"/>
      <w:r w:rsidRPr="0026452A">
        <w:rPr>
          <w:sz w:val="24"/>
          <w:szCs w:val="24"/>
        </w:rPr>
        <w:t xml:space="preserve"> compared with the established critical level of 2,000 </w:t>
      </w:r>
      <w:proofErr w:type="spellStart"/>
      <w:r w:rsidRPr="0026452A">
        <w:rPr>
          <w:sz w:val="24"/>
          <w:szCs w:val="24"/>
        </w:rPr>
        <w:t>kPa</w:t>
      </w:r>
      <w:proofErr w:type="spellEnd"/>
      <w:r w:rsidRPr="0026452A">
        <w:rPr>
          <w:sz w:val="24"/>
          <w:szCs w:val="24"/>
        </w:rPr>
        <w:t xml:space="preserve"> that will stop root growth (</w:t>
      </w:r>
      <w:proofErr w:type="spellStart"/>
      <w:r w:rsidRPr="0026452A">
        <w:rPr>
          <w:sz w:val="24"/>
          <w:szCs w:val="24"/>
        </w:rPr>
        <w:t>Karunatilake</w:t>
      </w:r>
      <w:proofErr w:type="spellEnd"/>
      <w:r w:rsidRPr="0026452A">
        <w:rPr>
          <w:sz w:val="24"/>
          <w:szCs w:val="24"/>
        </w:rPr>
        <w:t xml:space="preserve"> </w:t>
      </w:r>
      <w:r w:rsidRPr="0026452A">
        <w:rPr>
          <w:i/>
          <w:sz w:val="24"/>
          <w:szCs w:val="24"/>
        </w:rPr>
        <w:t>et al.</w:t>
      </w:r>
      <w:r w:rsidRPr="0026452A">
        <w:rPr>
          <w:sz w:val="24"/>
          <w:szCs w:val="24"/>
        </w:rPr>
        <w:t xml:space="preserve">, 2000). While high </w:t>
      </w:r>
      <w:r w:rsidRPr="0026452A">
        <w:rPr>
          <w:sz w:val="24"/>
          <w:szCs w:val="24"/>
        </w:rPr>
        <w:lastRenderedPageBreak/>
        <w:t xml:space="preserve">penetration resistance is generally associated with zero tillage in the short term, penetration resistance may actually diminish with time if soil cover is preserved. For example, permitting dead roots to decompose intact thereby fostering soil </w:t>
      </w:r>
      <w:proofErr w:type="spellStart"/>
      <w:r w:rsidRPr="0026452A">
        <w:rPr>
          <w:sz w:val="24"/>
          <w:szCs w:val="24"/>
        </w:rPr>
        <w:t>macrofauna</w:t>
      </w:r>
      <w:proofErr w:type="spellEnd"/>
      <w:r w:rsidRPr="0026452A">
        <w:rPr>
          <w:sz w:val="24"/>
          <w:szCs w:val="24"/>
        </w:rPr>
        <w:t xml:space="preserve">, especially earthworms, serve to naturally restructure soils through </w:t>
      </w:r>
      <w:proofErr w:type="spellStart"/>
      <w:r w:rsidRPr="0026452A">
        <w:rPr>
          <w:sz w:val="24"/>
          <w:szCs w:val="24"/>
        </w:rPr>
        <w:t>interconnective</w:t>
      </w:r>
      <w:proofErr w:type="spellEnd"/>
      <w:r w:rsidRPr="0026452A">
        <w:rPr>
          <w:sz w:val="24"/>
          <w:szCs w:val="24"/>
        </w:rPr>
        <w:t xml:space="preserve"> channeling, improving macro-aggregation, water infiltration and easing root penetration for the following crop (</w:t>
      </w:r>
      <w:proofErr w:type="spellStart"/>
      <w:r w:rsidRPr="0026452A">
        <w:rPr>
          <w:sz w:val="24"/>
          <w:szCs w:val="24"/>
        </w:rPr>
        <w:t>Sanginga</w:t>
      </w:r>
      <w:proofErr w:type="spellEnd"/>
      <w:r w:rsidRPr="0026452A">
        <w:rPr>
          <w:sz w:val="24"/>
          <w:szCs w:val="24"/>
        </w:rPr>
        <w:t xml:space="preserve"> and </w:t>
      </w:r>
      <w:proofErr w:type="spellStart"/>
      <w:r w:rsidRPr="0026452A">
        <w:rPr>
          <w:sz w:val="24"/>
          <w:szCs w:val="24"/>
        </w:rPr>
        <w:t>Woomer</w:t>
      </w:r>
      <w:proofErr w:type="spellEnd"/>
      <w:r w:rsidRPr="0026452A">
        <w:rPr>
          <w:sz w:val="24"/>
          <w:szCs w:val="24"/>
        </w:rPr>
        <w:t>, 2009)</w:t>
      </w:r>
    </w:p>
    <w:p w:rsidR="005D2BEE" w:rsidRPr="0026452A" w:rsidRDefault="005D2BEE" w:rsidP="005D2BEE">
      <w:pPr>
        <w:spacing w:line="223" w:lineRule="auto"/>
        <w:jc w:val="both"/>
        <w:rPr>
          <w:sz w:val="24"/>
          <w:szCs w:val="24"/>
        </w:rPr>
      </w:pPr>
    </w:p>
    <w:p w:rsidR="005D2BEE" w:rsidRPr="0026452A" w:rsidRDefault="005D2BEE" w:rsidP="005D2BEE">
      <w:pPr>
        <w:spacing w:line="223" w:lineRule="auto"/>
        <w:jc w:val="both"/>
        <w:rPr>
          <w:sz w:val="24"/>
          <w:szCs w:val="24"/>
        </w:rPr>
      </w:pPr>
      <w:r w:rsidRPr="0026452A">
        <w:rPr>
          <w:sz w:val="24"/>
          <w:szCs w:val="24"/>
        </w:rPr>
        <w:t>Average soil moisture content for the treatments varied from 10 to 12 g 100 g</w:t>
      </w:r>
      <w:r w:rsidRPr="0026452A">
        <w:rPr>
          <w:sz w:val="24"/>
          <w:szCs w:val="24"/>
          <w:vertAlign w:val="superscript"/>
        </w:rPr>
        <w:t>-1</w:t>
      </w:r>
      <w:r w:rsidRPr="0026452A">
        <w:rPr>
          <w:sz w:val="24"/>
          <w:szCs w:val="24"/>
        </w:rPr>
        <w:t xml:space="preserve"> in 2008 and 14 to 17 g 100 g</w:t>
      </w:r>
      <w:r w:rsidRPr="0026452A">
        <w:rPr>
          <w:sz w:val="24"/>
          <w:szCs w:val="24"/>
          <w:vertAlign w:val="superscript"/>
        </w:rPr>
        <w:t xml:space="preserve">-1 </w:t>
      </w:r>
      <w:r w:rsidRPr="0026452A">
        <w:rPr>
          <w:sz w:val="24"/>
          <w:szCs w:val="24"/>
        </w:rPr>
        <w:t>in 2009 (Table 2). Each of the ten test treatments had similar soil moisture condition with the check in both cropping seasons. The four zero tillage and reduced tillage treatments with surface residues did not conserve soil water better than the bare check. Water conservation might have been better under the conservation agricultural practices in this short- term experiment if</w:t>
      </w:r>
    </w:p>
    <w:p w:rsidR="005D2BEE" w:rsidRPr="0026452A" w:rsidRDefault="005D2BEE" w:rsidP="005D2BEE">
      <w:pPr>
        <w:rPr>
          <w:b/>
          <w:sz w:val="24"/>
          <w:szCs w:val="24"/>
        </w:rPr>
        <w:sectPr w:rsidR="005D2BEE" w:rsidRPr="0026452A" w:rsidSect="009B458C">
          <w:type w:val="continuous"/>
          <w:pgSz w:w="12240" w:h="15840"/>
          <w:pgMar w:top="1440" w:right="1440" w:bottom="1440" w:left="1440" w:header="720" w:footer="720" w:gutter="0"/>
          <w:cols w:num="2" w:space="288"/>
          <w:docGrid w:linePitch="360"/>
        </w:sectPr>
      </w:pPr>
    </w:p>
    <w:p w:rsidR="005D2BEE" w:rsidRPr="0026452A" w:rsidRDefault="005D2BEE" w:rsidP="005D2BEE">
      <w:pPr>
        <w:rPr>
          <w:b/>
          <w:sz w:val="24"/>
          <w:szCs w:val="24"/>
        </w:rPr>
      </w:pPr>
    </w:p>
    <w:p w:rsidR="005D2BEE" w:rsidRPr="0026452A" w:rsidRDefault="005D2BEE" w:rsidP="005D2BEE">
      <w:pPr>
        <w:rPr>
          <w:b/>
          <w:sz w:val="24"/>
          <w:szCs w:val="24"/>
        </w:rPr>
      </w:pPr>
      <w:r w:rsidRPr="0026452A">
        <w:rPr>
          <w:b/>
          <w:sz w:val="24"/>
          <w:szCs w:val="24"/>
        </w:rPr>
        <w:t xml:space="preserve">Table 2: Effect of ten conservation and conventional farming practices on soil penetration </w:t>
      </w:r>
    </w:p>
    <w:p w:rsidR="005D2BEE" w:rsidRPr="0026452A" w:rsidRDefault="005D2BEE" w:rsidP="005D2BEE">
      <w:pPr>
        <w:ind w:left="720"/>
        <w:rPr>
          <w:b/>
          <w:sz w:val="24"/>
          <w:szCs w:val="24"/>
        </w:rPr>
      </w:pPr>
      <w:r w:rsidRPr="0026452A">
        <w:rPr>
          <w:b/>
          <w:sz w:val="24"/>
          <w:szCs w:val="24"/>
        </w:rPr>
        <w:t xml:space="preserve">   </w:t>
      </w:r>
      <w:proofErr w:type="gramStart"/>
      <w:r w:rsidRPr="0026452A">
        <w:rPr>
          <w:b/>
          <w:sz w:val="24"/>
          <w:szCs w:val="24"/>
        </w:rPr>
        <w:t>resistance</w:t>
      </w:r>
      <w:proofErr w:type="gramEnd"/>
      <w:r w:rsidRPr="0026452A">
        <w:rPr>
          <w:b/>
          <w:sz w:val="24"/>
          <w:szCs w:val="24"/>
        </w:rPr>
        <w:t xml:space="preserve"> and moisture content compared with that of manual ridging (check) in     </w:t>
      </w:r>
    </w:p>
    <w:p w:rsidR="005D2BEE" w:rsidRPr="0026452A" w:rsidRDefault="005D2BEE" w:rsidP="005D2BEE">
      <w:pPr>
        <w:ind w:left="720"/>
        <w:rPr>
          <w:b/>
          <w:sz w:val="24"/>
          <w:szCs w:val="24"/>
        </w:rPr>
      </w:pPr>
      <w:r w:rsidRPr="0026452A">
        <w:rPr>
          <w:b/>
          <w:sz w:val="24"/>
          <w:szCs w:val="24"/>
        </w:rPr>
        <w:t xml:space="preserve">   </w:t>
      </w:r>
      <w:proofErr w:type="gramStart"/>
      <w:r w:rsidRPr="0026452A">
        <w:rPr>
          <w:b/>
          <w:sz w:val="24"/>
          <w:szCs w:val="24"/>
        </w:rPr>
        <w:t>2008 and 2009, using LSD test.</w:t>
      </w:r>
      <w:proofErr w:type="gramEnd"/>
      <w:r w:rsidRPr="0026452A">
        <w:rPr>
          <w:b/>
          <w:sz w:val="24"/>
          <w:szCs w:val="24"/>
        </w:rPr>
        <w:t xml:space="preserve"> </w:t>
      </w:r>
    </w:p>
    <w:tbl>
      <w:tblPr>
        <w:tblpPr w:leftFromText="180" w:rightFromText="180" w:vertAnchor="text" w:horzAnchor="margin" w:tblpY="185"/>
        <w:tblW w:w="5000" w:type="pct"/>
        <w:tblLook w:val="01E0"/>
      </w:tblPr>
      <w:tblGrid>
        <w:gridCol w:w="4364"/>
        <w:gridCol w:w="1406"/>
        <w:gridCol w:w="1408"/>
        <w:gridCol w:w="1199"/>
        <w:gridCol w:w="1199"/>
      </w:tblGrid>
      <w:tr w:rsidR="005D2BEE" w:rsidRPr="0026452A" w:rsidTr="009B458C">
        <w:tc>
          <w:tcPr>
            <w:tcW w:w="2279" w:type="pct"/>
            <w:vMerge w:val="restart"/>
          </w:tcPr>
          <w:p w:rsidR="005D2BEE" w:rsidRPr="0026452A" w:rsidRDefault="005D2BEE" w:rsidP="009B458C">
            <w:pPr>
              <w:jc w:val="center"/>
              <w:rPr>
                <w:b/>
              </w:rPr>
            </w:pPr>
            <w:r w:rsidRPr="0026452A">
              <w:rPr>
                <w:b/>
              </w:rPr>
              <w:t>Conservation and conventional farming practices</w:t>
            </w:r>
          </w:p>
        </w:tc>
        <w:tc>
          <w:tcPr>
            <w:tcW w:w="1469" w:type="pct"/>
            <w:gridSpan w:val="2"/>
          </w:tcPr>
          <w:p w:rsidR="005D2BEE" w:rsidRPr="0026452A" w:rsidRDefault="005D2BEE" w:rsidP="009B458C">
            <w:pPr>
              <w:jc w:val="center"/>
              <w:rPr>
                <w:b/>
              </w:rPr>
            </w:pPr>
            <w:r w:rsidRPr="0026452A">
              <w:rPr>
                <w:b/>
              </w:rPr>
              <w:t>Penetration resistance at 12WAP (</w:t>
            </w:r>
            <w:proofErr w:type="spellStart"/>
            <w:r w:rsidRPr="0026452A">
              <w:rPr>
                <w:b/>
              </w:rPr>
              <w:t>kPa</w:t>
            </w:r>
            <w:proofErr w:type="spellEnd"/>
            <w:r w:rsidRPr="0026452A">
              <w:rPr>
                <w:b/>
              </w:rPr>
              <w:t>)</w:t>
            </w:r>
          </w:p>
        </w:tc>
        <w:tc>
          <w:tcPr>
            <w:tcW w:w="1252" w:type="pct"/>
            <w:gridSpan w:val="2"/>
          </w:tcPr>
          <w:p w:rsidR="005D2BEE" w:rsidRPr="0026452A" w:rsidRDefault="005D2BEE" w:rsidP="009B458C">
            <w:pPr>
              <w:jc w:val="center"/>
              <w:rPr>
                <w:b/>
              </w:rPr>
            </w:pPr>
            <w:r w:rsidRPr="0026452A">
              <w:rPr>
                <w:b/>
              </w:rPr>
              <w:t>Average soil moisture content     (g 100g</w:t>
            </w:r>
            <w:r w:rsidRPr="0026452A">
              <w:rPr>
                <w:b/>
                <w:vertAlign w:val="superscript"/>
              </w:rPr>
              <w:t>-1</w:t>
            </w:r>
            <w:r w:rsidRPr="0026452A">
              <w:rPr>
                <w:b/>
              </w:rPr>
              <w:t>)</w:t>
            </w:r>
          </w:p>
        </w:tc>
      </w:tr>
      <w:tr w:rsidR="005D2BEE" w:rsidRPr="0026452A" w:rsidTr="00B455BB">
        <w:tc>
          <w:tcPr>
            <w:tcW w:w="2279" w:type="pct"/>
            <w:vMerge/>
            <w:tcBorders>
              <w:bottom w:val="single" w:sz="4" w:space="0" w:color="auto"/>
            </w:tcBorders>
          </w:tcPr>
          <w:p w:rsidR="005D2BEE" w:rsidRPr="0026452A" w:rsidRDefault="005D2BEE" w:rsidP="009B458C">
            <w:pPr>
              <w:rPr>
                <w:b/>
              </w:rPr>
            </w:pPr>
          </w:p>
        </w:tc>
        <w:tc>
          <w:tcPr>
            <w:tcW w:w="734" w:type="pct"/>
            <w:tcBorders>
              <w:bottom w:val="single" w:sz="4" w:space="0" w:color="auto"/>
            </w:tcBorders>
          </w:tcPr>
          <w:p w:rsidR="005D2BEE" w:rsidRPr="0026452A" w:rsidRDefault="005D2BEE" w:rsidP="009B458C">
            <w:pPr>
              <w:rPr>
                <w:b/>
              </w:rPr>
            </w:pPr>
            <w:r w:rsidRPr="0026452A">
              <w:rPr>
                <w:b/>
              </w:rPr>
              <w:t>2008</w:t>
            </w:r>
          </w:p>
        </w:tc>
        <w:tc>
          <w:tcPr>
            <w:tcW w:w="735" w:type="pct"/>
            <w:tcBorders>
              <w:bottom w:val="single" w:sz="4" w:space="0" w:color="auto"/>
            </w:tcBorders>
          </w:tcPr>
          <w:p w:rsidR="005D2BEE" w:rsidRPr="0026452A" w:rsidRDefault="005D2BEE" w:rsidP="009B458C">
            <w:pPr>
              <w:rPr>
                <w:b/>
              </w:rPr>
            </w:pPr>
            <w:r w:rsidRPr="0026452A">
              <w:rPr>
                <w:b/>
              </w:rPr>
              <w:t>2009</w:t>
            </w:r>
          </w:p>
        </w:tc>
        <w:tc>
          <w:tcPr>
            <w:tcW w:w="626" w:type="pct"/>
            <w:tcBorders>
              <w:bottom w:val="single" w:sz="4" w:space="0" w:color="auto"/>
            </w:tcBorders>
          </w:tcPr>
          <w:p w:rsidR="005D2BEE" w:rsidRPr="0026452A" w:rsidRDefault="005D2BEE" w:rsidP="009B458C">
            <w:pPr>
              <w:rPr>
                <w:b/>
              </w:rPr>
            </w:pPr>
            <w:r w:rsidRPr="0026452A">
              <w:rPr>
                <w:b/>
              </w:rPr>
              <w:t>2008</w:t>
            </w:r>
          </w:p>
        </w:tc>
        <w:tc>
          <w:tcPr>
            <w:tcW w:w="626" w:type="pct"/>
            <w:tcBorders>
              <w:bottom w:val="single" w:sz="4" w:space="0" w:color="auto"/>
            </w:tcBorders>
          </w:tcPr>
          <w:p w:rsidR="005D2BEE" w:rsidRPr="0026452A" w:rsidRDefault="005D2BEE" w:rsidP="009B458C">
            <w:pPr>
              <w:rPr>
                <w:b/>
              </w:rPr>
            </w:pPr>
            <w:r w:rsidRPr="0026452A">
              <w:rPr>
                <w:b/>
              </w:rPr>
              <w:t>2009</w:t>
            </w:r>
          </w:p>
        </w:tc>
      </w:tr>
      <w:tr w:rsidR="005D2BEE" w:rsidRPr="0026452A" w:rsidTr="00B455BB">
        <w:tc>
          <w:tcPr>
            <w:tcW w:w="5000" w:type="pct"/>
            <w:gridSpan w:val="5"/>
            <w:tcBorders>
              <w:top w:val="single" w:sz="4" w:space="0" w:color="auto"/>
            </w:tcBorders>
          </w:tcPr>
          <w:p w:rsidR="005D2BEE" w:rsidRPr="0026452A" w:rsidRDefault="005D2BEE" w:rsidP="009B458C">
            <w:pPr>
              <w:rPr>
                <w:b/>
              </w:rPr>
            </w:pPr>
            <w:r w:rsidRPr="0026452A">
              <w:rPr>
                <w:b/>
              </w:rPr>
              <w:t xml:space="preserve">Conservation </w:t>
            </w:r>
          </w:p>
        </w:tc>
      </w:tr>
      <w:tr w:rsidR="005D2BEE" w:rsidRPr="0026452A" w:rsidTr="009B458C">
        <w:tc>
          <w:tcPr>
            <w:tcW w:w="2279" w:type="pct"/>
          </w:tcPr>
          <w:p w:rsidR="005D2BEE" w:rsidRPr="0026452A" w:rsidRDefault="005D2BEE" w:rsidP="009B458C">
            <w:r w:rsidRPr="0026452A">
              <w:t>Slash-and-mulch zero tillage</w:t>
            </w:r>
          </w:p>
        </w:tc>
        <w:tc>
          <w:tcPr>
            <w:tcW w:w="734" w:type="pct"/>
          </w:tcPr>
          <w:p w:rsidR="005D2BEE" w:rsidRPr="0026452A" w:rsidRDefault="005D2BEE" w:rsidP="009B458C">
            <w:r w:rsidRPr="0026452A">
              <w:t>135**</w:t>
            </w:r>
          </w:p>
        </w:tc>
        <w:tc>
          <w:tcPr>
            <w:tcW w:w="735" w:type="pct"/>
          </w:tcPr>
          <w:p w:rsidR="005D2BEE" w:rsidRPr="0026452A" w:rsidRDefault="005D2BEE" w:rsidP="009B458C">
            <w:r w:rsidRPr="0026452A">
              <w:t>219**</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15</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Herbicide-based zero tillage</w:t>
            </w:r>
          </w:p>
        </w:tc>
        <w:tc>
          <w:tcPr>
            <w:tcW w:w="734" w:type="pct"/>
          </w:tcPr>
          <w:p w:rsidR="005D2BEE" w:rsidRPr="0026452A" w:rsidRDefault="005D2BEE" w:rsidP="009B458C">
            <w:r w:rsidRPr="0026452A">
              <w:t>138**</w:t>
            </w:r>
          </w:p>
        </w:tc>
        <w:tc>
          <w:tcPr>
            <w:tcW w:w="735" w:type="pct"/>
          </w:tcPr>
          <w:p w:rsidR="005D2BEE" w:rsidRPr="0026452A" w:rsidRDefault="005D2BEE" w:rsidP="009B458C">
            <w:r w:rsidRPr="0026452A">
              <w:t>185*</w:t>
            </w:r>
          </w:p>
        </w:tc>
        <w:tc>
          <w:tcPr>
            <w:tcW w:w="626" w:type="pct"/>
          </w:tcPr>
          <w:p w:rsidR="005D2BEE" w:rsidRPr="0026452A" w:rsidRDefault="005D2BEE" w:rsidP="009B458C">
            <w:r w:rsidRPr="0026452A">
              <w:t>11</w:t>
            </w:r>
            <w:r w:rsidRPr="0026452A">
              <w:rPr>
                <w:vertAlign w:val="superscript"/>
              </w:rPr>
              <w:t xml:space="preserve"> ns</w:t>
            </w:r>
          </w:p>
        </w:tc>
        <w:tc>
          <w:tcPr>
            <w:tcW w:w="626" w:type="pct"/>
          </w:tcPr>
          <w:p w:rsidR="005D2BEE" w:rsidRPr="0026452A" w:rsidRDefault="005D2BEE" w:rsidP="009B458C">
            <w:r w:rsidRPr="0026452A">
              <w:t>16</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Slash-and-mulch reduced tillage</w:t>
            </w:r>
          </w:p>
        </w:tc>
        <w:tc>
          <w:tcPr>
            <w:tcW w:w="734" w:type="pct"/>
          </w:tcPr>
          <w:p w:rsidR="005D2BEE" w:rsidRPr="0026452A" w:rsidRDefault="005D2BEE" w:rsidP="009B458C">
            <w:r w:rsidRPr="0026452A">
              <w:t xml:space="preserve">67 </w:t>
            </w:r>
            <w:r w:rsidRPr="0026452A">
              <w:rPr>
                <w:vertAlign w:val="superscript"/>
              </w:rPr>
              <w:t>ns</w:t>
            </w:r>
          </w:p>
        </w:tc>
        <w:tc>
          <w:tcPr>
            <w:tcW w:w="735" w:type="pct"/>
          </w:tcPr>
          <w:p w:rsidR="005D2BEE" w:rsidRPr="0026452A" w:rsidRDefault="005D2BEE" w:rsidP="009B458C">
            <w:r w:rsidRPr="0026452A">
              <w:t>129</w:t>
            </w:r>
            <w:r w:rsidRPr="0026452A">
              <w:rPr>
                <w:vertAlign w:val="superscript"/>
              </w:rPr>
              <w:t xml:space="preserve"> ns</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15</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Herbicide-based reduced tillage</w:t>
            </w:r>
          </w:p>
        </w:tc>
        <w:tc>
          <w:tcPr>
            <w:tcW w:w="734" w:type="pct"/>
          </w:tcPr>
          <w:p w:rsidR="005D2BEE" w:rsidRPr="0026452A" w:rsidRDefault="005D2BEE" w:rsidP="009B458C">
            <w:r w:rsidRPr="0026452A">
              <w:t>68</w:t>
            </w:r>
            <w:r w:rsidRPr="0026452A">
              <w:rPr>
                <w:vertAlign w:val="superscript"/>
              </w:rPr>
              <w:t xml:space="preserve"> ns</w:t>
            </w:r>
          </w:p>
        </w:tc>
        <w:tc>
          <w:tcPr>
            <w:tcW w:w="735" w:type="pct"/>
          </w:tcPr>
          <w:p w:rsidR="005D2BEE" w:rsidRPr="0026452A" w:rsidRDefault="005D2BEE" w:rsidP="009B458C">
            <w:r w:rsidRPr="0026452A">
              <w:t>123</w:t>
            </w:r>
            <w:r w:rsidRPr="0026452A">
              <w:rPr>
                <w:vertAlign w:val="superscript"/>
              </w:rPr>
              <w:t xml:space="preserve"> ns</w:t>
            </w:r>
          </w:p>
        </w:tc>
        <w:tc>
          <w:tcPr>
            <w:tcW w:w="626" w:type="pct"/>
          </w:tcPr>
          <w:p w:rsidR="005D2BEE" w:rsidRPr="0026452A" w:rsidRDefault="005D2BEE" w:rsidP="009B458C">
            <w:r w:rsidRPr="0026452A">
              <w:t>13</w:t>
            </w:r>
            <w:r w:rsidRPr="0026452A">
              <w:rPr>
                <w:vertAlign w:val="superscript"/>
              </w:rPr>
              <w:t xml:space="preserve"> ns</w:t>
            </w:r>
          </w:p>
        </w:tc>
        <w:tc>
          <w:tcPr>
            <w:tcW w:w="626" w:type="pct"/>
          </w:tcPr>
          <w:p w:rsidR="005D2BEE" w:rsidRPr="0026452A" w:rsidRDefault="005D2BEE" w:rsidP="009B458C">
            <w:r w:rsidRPr="0026452A">
              <w:t>16</w:t>
            </w:r>
            <w:r w:rsidRPr="0026452A">
              <w:rPr>
                <w:vertAlign w:val="superscript"/>
              </w:rPr>
              <w:t xml:space="preserve"> ns</w:t>
            </w:r>
          </w:p>
        </w:tc>
      </w:tr>
      <w:tr w:rsidR="005D2BEE" w:rsidRPr="0026452A" w:rsidTr="009B458C">
        <w:tc>
          <w:tcPr>
            <w:tcW w:w="5000" w:type="pct"/>
            <w:gridSpan w:val="5"/>
          </w:tcPr>
          <w:p w:rsidR="005D2BEE" w:rsidRPr="0026452A" w:rsidRDefault="005D2BEE" w:rsidP="009B458C">
            <w:r w:rsidRPr="0026452A">
              <w:rPr>
                <w:b/>
              </w:rPr>
              <w:t xml:space="preserve">Conventional </w:t>
            </w:r>
          </w:p>
        </w:tc>
      </w:tr>
      <w:tr w:rsidR="005D2BEE" w:rsidRPr="0026452A" w:rsidTr="009B458C">
        <w:tc>
          <w:tcPr>
            <w:tcW w:w="2279" w:type="pct"/>
          </w:tcPr>
          <w:p w:rsidR="005D2BEE" w:rsidRPr="0026452A" w:rsidRDefault="005D2BEE" w:rsidP="009B458C">
            <w:r w:rsidRPr="0026452A">
              <w:t>Slash-and-clear zero tillage</w:t>
            </w:r>
          </w:p>
        </w:tc>
        <w:tc>
          <w:tcPr>
            <w:tcW w:w="734" w:type="pct"/>
          </w:tcPr>
          <w:p w:rsidR="005D2BEE" w:rsidRPr="0026452A" w:rsidRDefault="005D2BEE" w:rsidP="009B458C">
            <w:r w:rsidRPr="0026452A">
              <w:t>151**</w:t>
            </w:r>
          </w:p>
        </w:tc>
        <w:tc>
          <w:tcPr>
            <w:tcW w:w="735" w:type="pct"/>
          </w:tcPr>
          <w:p w:rsidR="005D2BEE" w:rsidRPr="0026452A" w:rsidRDefault="005D2BEE" w:rsidP="009B458C">
            <w:r w:rsidRPr="0026452A">
              <w:t>186*</w:t>
            </w:r>
          </w:p>
        </w:tc>
        <w:tc>
          <w:tcPr>
            <w:tcW w:w="626" w:type="pct"/>
          </w:tcPr>
          <w:p w:rsidR="005D2BEE" w:rsidRPr="0026452A" w:rsidRDefault="005D2BEE" w:rsidP="009B458C">
            <w:r w:rsidRPr="0026452A">
              <w:t>10</w:t>
            </w:r>
            <w:r w:rsidRPr="0026452A">
              <w:rPr>
                <w:vertAlign w:val="superscript"/>
              </w:rPr>
              <w:t xml:space="preserve"> ns</w:t>
            </w:r>
          </w:p>
        </w:tc>
        <w:tc>
          <w:tcPr>
            <w:tcW w:w="626" w:type="pct"/>
          </w:tcPr>
          <w:p w:rsidR="005D2BEE" w:rsidRPr="0026452A" w:rsidRDefault="005D2BEE" w:rsidP="009B458C">
            <w:r w:rsidRPr="0026452A">
              <w:t>14</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Slash-and-burn zero tillage</w:t>
            </w:r>
          </w:p>
        </w:tc>
        <w:tc>
          <w:tcPr>
            <w:tcW w:w="734" w:type="pct"/>
          </w:tcPr>
          <w:p w:rsidR="005D2BEE" w:rsidRPr="0026452A" w:rsidRDefault="005D2BEE" w:rsidP="009B458C">
            <w:r w:rsidRPr="0026452A">
              <w:t>127**</w:t>
            </w:r>
          </w:p>
        </w:tc>
        <w:tc>
          <w:tcPr>
            <w:tcW w:w="735" w:type="pct"/>
          </w:tcPr>
          <w:p w:rsidR="005D2BEE" w:rsidRPr="0026452A" w:rsidRDefault="005D2BEE" w:rsidP="009B458C">
            <w:r w:rsidRPr="0026452A">
              <w:t>184*</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15</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Slash-and-clear reduced tillage</w:t>
            </w:r>
          </w:p>
        </w:tc>
        <w:tc>
          <w:tcPr>
            <w:tcW w:w="734" w:type="pct"/>
          </w:tcPr>
          <w:p w:rsidR="005D2BEE" w:rsidRPr="0026452A" w:rsidRDefault="005D2BEE" w:rsidP="009B458C">
            <w:r w:rsidRPr="0026452A">
              <w:t>69</w:t>
            </w:r>
            <w:r w:rsidRPr="0026452A">
              <w:rPr>
                <w:vertAlign w:val="superscript"/>
              </w:rPr>
              <w:t xml:space="preserve"> ns</w:t>
            </w:r>
          </w:p>
        </w:tc>
        <w:tc>
          <w:tcPr>
            <w:tcW w:w="735" w:type="pct"/>
          </w:tcPr>
          <w:p w:rsidR="005D2BEE" w:rsidRPr="0026452A" w:rsidRDefault="005D2BEE" w:rsidP="009B458C">
            <w:r w:rsidRPr="0026452A">
              <w:t xml:space="preserve">132 </w:t>
            </w:r>
            <w:r w:rsidRPr="0026452A">
              <w:rPr>
                <w:vertAlign w:val="superscript"/>
              </w:rPr>
              <w:t>ns</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15</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Slash-and-burn reduced tillage</w:t>
            </w:r>
          </w:p>
        </w:tc>
        <w:tc>
          <w:tcPr>
            <w:tcW w:w="734" w:type="pct"/>
          </w:tcPr>
          <w:p w:rsidR="005D2BEE" w:rsidRPr="0026452A" w:rsidRDefault="005D2BEE" w:rsidP="009B458C">
            <w:r w:rsidRPr="0026452A">
              <w:t>68</w:t>
            </w:r>
            <w:r w:rsidRPr="0026452A">
              <w:rPr>
                <w:vertAlign w:val="superscript"/>
              </w:rPr>
              <w:t xml:space="preserve"> ns</w:t>
            </w:r>
          </w:p>
        </w:tc>
        <w:tc>
          <w:tcPr>
            <w:tcW w:w="735" w:type="pct"/>
          </w:tcPr>
          <w:p w:rsidR="005D2BEE" w:rsidRPr="0026452A" w:rsidRDefault="005D2BEE" w:rsidP="009B458C">
            <w:r w:rsidRPr="0026452A">
              <w:t>131</w:t>
            </w:r>
            <w:r w:rsidRPr="0026452A">
              <w:rPr>
                <w:vertAlign w:val="superscript"/>
              </w:rPr>
              <w:t xml:space="preserve"> ns</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16</w:t>
            </w:r>
            <w:r w:rsidRPr="0026452A">
              <w:rPr>
                <w:vertAlign w:val="superscript"/>
              </w:rPr>
              <w:t xml:space="preserve"> ns</w:t>
            </w:r>
          </w:p>
        </w:tc>
      </w:tr>
      <w:tr w:rsidR="005D2BEE" w:rsidRPr="0026452A" w:rsidTr="009B458C">
        <w:tc>
          <w:tcPr>
            <w:tcW w:w="2279" w:type="pct"/>
          </w:tcPr>
          <w:p w:rsidR="005D2BEE" w:rsidRPr="0026452A" w:rsidRDefault="005D2BEE" w:rsidP="009B458C">
            <w:proofErr w:type="spellStart"/>
            <w:r w:rsidRPr="0026452A">
              <w:t>Ploughing</w:t>
            </w:r>
            <w:proofErr w:type="spellEnd"/>
            <w:r w:rsidRPr="0026452A">
              <w:t xml:space="preserve"> and harrowing</w:t>
            </w:r>
          </w:p>
        </w:tc>
        <w:tc>
          <w:tcPr>
            <w:tcW w:w="734" w:type="pct"/>
          </w:tcPr>
          <w:p w:rsidR="005D2BEE" w:rsidRPr="0026452A" w:rsidRDefault="005D2BEE" w:rsidP="009B458C">
            <w:r w:rsidRPr="0026452A">
              <w:t>75</w:t>
            </w:r>
            <w:r w:rsidRPr="0026452A">
              <w:rPr>
                <w:vertAlign w:val="superscript"/>
              </w:rPr>
              <w:t xml:space="preserve"> ns</w:t>
            </w:r>
          </w:p>
        </w:tc>
        <w:tc>
          <w:tcPr>
            <w:tcW w:w="735" w:type="pct"/>
          </w:tcPr>
          <w:p w:rsidR="005D2BEE" w:rsidRPr="0026452A" w:rsidRDefault="005D2BEE" w:rsidP="009B458C">
            <w:r w:rsidRPr="0026452A">
              <w:t>121</w:t>
            </w:r>
            <w:r w:rsidRPr="0026452A">
              <w:rPr>
                <w:vertAlign w:val="superscript"/>
              </w:rPr>
              <w:t xml:space="preserve"> ns</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15</w:t>
            </w:r>
            <w:r w:rsidRPr="0026452A">
              <w:rPr>
                <w:vertAlign w:val="superscript"/>
              </w:rPr>
              <w:t xml:space="preserve"> ns</w:t>
            </w:r>
          </w:p>
        </w:tc>
      </w:tr>
      <w:tr w:rsidR="005D2BEE" w:rsidRPr="0026452A" w:rsidTr="009B458C">
        <w:tc>
          <w:tcPr>
            <w:tcW w:w="2279" w:type="pct"/>
          </w:tcPr>
          <w:p w:rsidR="005D2BEE" w:rsidRPr="0026452A" w:rsidRDefault="005D2BEE" w:rsidP="009B458C">
            <w:proofErr w:type="spellStart"/>
            <w:r w:rsidRPr="0026452A">
              <w:t>Ploughing</w:t>
            </w:r>
            <w:proofErr w:type="spellEnd"/>
            <w:r w:rsidRPr="0026452A">
              <w:t>, harrowing and ridging</w:t>
            </w:r>
          </w:p>
        </w:tc>
        <w:tc>
          <w:tcPr>
            <w:tcW w:w="734" w:type="pct"/>
          </w:tcPr>
          <w:p w:rsidR="005D2BEE" w:rsidRPr="0026452A" w:rsidRDefault="005D2BEE" w:rsidP="009B458C">
            <w:r w:rsidRPr="0026452A">
              <w:t>63</w:t>
            </w:r>
            <w:r w:rsidRPr="0026452A">
              <w:rPr>
                <w:vertAlign w:val="superscript"/>
              </w:rPr>
              <w:t xml:space="preserve"> ns</w:t>
            </w:r>
          </w:p>
        </w:tc>
        <w:tc>
          <w:tcPr>
            <w:tcW w:w="735" w:type="pct"/>
          </w:tcPr>
          <w:p w:rsidR="005D2BEE" w:rsidRPr="0026452A" w:rsidRDefault="005D2BEE" w:rsidP="009B458C">
            <w:r w:rsidRPr="0026452A">
              <w:t>136</w:t>
            </w:r>
            <w:r w:rsidRPr="0026452A">
              <w:rPr>
                <w:vertAlign w:val="superscript"/>
              </w:rPr>
              <w:t xml:space="preserve"> ns</w:t>
            </w:r>
          </w:p>
        </w:tc>
        <w:tc>
          <w:tcPr>
            <w:tcW w:w="626" w:type="pct"/>
          </w:tcPr>
          <w:p w:rsidR="005D2BEE" w:rsidRPr="0026452A" w:rsidRDefault="005D2BEE" w:rsidP="009B458C">
            <w:r w:rsidRPr="0026452A">
              <w:t>12</w:t>
            </w:r>
            <w:r w:rsidRPr="0026452A">
              <w:rPr>
                <w:vertAlign w:val="superscript"/>
              </w:rPr>
              <w:t xml:space="preserve"> ns</w:t>
            </w:r>
          </w:p>
        </w:tc>
        <w:tc>
          <w:tcPr>
            <w:tcW w:w="626" w:type="pct"/>
          </w:tcPr>
          <w:p w:rsidR="005D2BEE" w:rsidRPr="0026452A" w:rsidRDefault="005D2BEE" w:rsidP="009B458C">
            <w:r w:rsidRPr="0026452A">
              <w:t>15</w:t>
            </w:r>
            <w:r w:rsidRPr="0026452A">
              <w:rPr>
                <w:vertAlign w:val="superscript"/>
              </w:rPr>
              <w:t xml:space="preserve"> ns</w:t>
            </w:r>
          </w:p>
        </w:tc>
      </w:tr>
      <w:tr w:rsidR="005D2BEE" w:rsidRPr="0026452A" w:rsidTr="009B458C">
        <w:tc>
          <w:tcPr>
            <w:tcW w:w="2279" w:type="pct"/>
          </w:tcPr>
          <w:p w:rsidR="005D2BEE" w:rsidRPr="0026452A" w:rsidRDefault="005D2BEE" w:rsidP="009B458C">
            <w:r w:rsidRPr="0026452A">
              <w:t>Manual ridging (check)</w:t>
            </w:r>
          </w:p>
        </w:tc>
        <w:tc>
          <w:tcPr>
            <w:tcW w:w="734" w:type="pct"/>
          </w:tcPr>
          <w:p w:rsidR="005D2BEE" w:rsidRPr="0026452A" w:rsidRDefault="005D2BEE" w:rsidP="009B458C">
            <w:r w:rsidRPr="0026452A">
              <w:t>62</w:t>
            </w:r>
          </w:p>
        </w:tc>
        <w:tc>
          <w:tcPr>
            <w:tcW w:w="735" w:type="pct"/>
          </w:tcPr>
          <w:p w:rsidR="005D2BEE" w:rsidRPr="0026452A" w:rsidRDefault="005D2BEE" w:rsidP="009B458C">
            <w:r w:rsidRPr="0026452A">
              <w:t>113</w:t>
            </w:r>
            <w:r w:rsidRPr="0026452A">
              <w:rPr>
                <w:vertAlign w:val="superscript"/>
              </w:rPr>
              <w:t xml:space="preserve"> </w:t>
            </w:r>
          </w:p>
        </w:tc>
        <w:tc>
          <w:tcPr>
            <w:tcW w:w="626" w:type="pct"/>
          </w:tcPr>
          <w:p w:rsidR="005D2BEE" w:rsidRPr="0026452A" w:rsidRDefault="005D2BEE" w:rsidP="009B458C">
            <w:r w:rsidRPr="0026452A">
              <w:t>11</w:t>
            </w:r>
          </w:p>
        </w:tc>
        <w:tc>
          <w:tcPr>
            <w:tcW w:w="626" w:type="pct"/>
          </w:tcPr>
          <w:p w:rsidR="005D2BEE" w:rsidRPr="0026452A" w:rsidRDefault="005D2BEE" w:rsidP="009B458C">
            <w:r w:rsidRPr="0026452A">
              <w:t>17</w:t>
            </w:r>
            <w:r w:rsidRPr="0026452A">
              <w:rPr>
                <w:vertAlign w:val="superscript"/>
              </w:rPr>
              <w:t xml:space="preserve"> </w:t>
            </w:r>
          </w:p>
        </w:tc>
      </w:tr>
      <w:tr w:rsidR="005D2BEE" w:rsidRPr="0026452A" w:rsidTr="00B455BB">
        <w:tc>
          <w:tcPr>
            <w:tcW w:w="2279" w:type="pct"/>
          </w:tcPr>
          <w:p w:rsidR="005D2BEE" w:rsidRPr="0026452A" w:rsidRDefault="005D2BEE" w:rsidP="009B458C">
            <w:pPr>
              <w:rPr>
                <w:b/>
              </w:rPr>
            </w:pPr>
            <w:r w:rsidRPr="0026452A">
              <w:rPr>
                <w:b/>
              </w:rPr>
              <w:t>LSD</w:t>
            </w:r>
            <w:r w:rsidRPr="0026452A">
              <w:rPr>
                <w:b/>
                <w:vertAlign w:val="subscript"/>
              </w:rPr>
              <w:t>.05</w:t>
            </w:r>
          </w:p>
        </w:tc>
        <w:tc>
          <w:tcPr>
            <w:tcW w:w="734" w:type="pct"/>
          </w:tcPr>
          <w:p w:rsidR="005D2BEE" w:rsidRPr="0026452A" w:rsidRDefault="005D2BEE" w:rsidP="009B458C">
            <w:pPr>
              <w:rPr>
                <w:b/>
              </w:rPr>
            </w:pPr>
            <w:r w:rsidRPr="0026452A">
              <w:rPr>
                <w:b/>
              </w:rPr>
              <w:t>45</w:t>
            </w:r>
          </w:p>
        </w:tc>
        <w:tc>
          <w:tcPr>
            <w:tcW w:w="735" w:type="pct"/>
          </w:tcPr>
          <w:p w:rsidR="005D2BEE" w:rsidRPr="0026452A" w:rsidRDefault="005D2BEE" w:rsidP="009B458C">
            <w:pPr>
              <w:rPr>
                <w:b/>
              </w:rPr>
            </w:pPr>
            <w:r w:rsidRPr="0026452A">
              <w:rPr>
                <w:b/>
              </w:rPr>
              <w:t>66</w:t>
            </w:r>
          </w:p>
        </w:tc>
        <w:tc>
          <w:tcPr>
            <w:tcW w:w="626" w:type="pct"/>
          </w:tcPr>
          <w:p w:rsidR="005D2BEE" w:rsidRPr="0026452A" w:rsidRDefault="005D2BEE" w:rsidP="009B458C">
            <w:pPr>
              <w:rPr>
                <w:b/>
              </w:rPr>
            </w:pPr>
            <w:r w:rsidRPr="0026452A">
              <w:rPr>
                <w:b/>
              </w:rPr>
              <w:t>-</w:t>
            </w:r>
          </w:p>
        </w:tc>
        <w:tc>
          <w:tcPr>
            <w:tcW w:w="626" w:type="pct"/>
          </w:tcPr>
          <w:p w:rsidR="005D2BEE" w:rsidRPr="0026452A" w:rsidRDefault="005D2BEE" w:rsidP="009B458C">
            <w:pPr>
              <w:rPr>
                <w:b/>
              </w:rPr>
            </w:pPr>
            <w:r w:rsidRPr="0026452A">
              <w:rPr>
                <w:b/>
              </w:rPr>
              <w:t>-</w:t>
            </w:r>
          </w:p>
        </w:tc>
      </w:tr>
      <w:tr w:rsidR="005D2BEE" w:rsidRPr="0026452A" w:rsidTr="00B455BB">
        <w:tc>
          <w:tcPr>
            <w:tcW w:w="2279" w:type="pct"/>
            <w:tcBorders>
              <w:bottom w:val="single" w:sz="4" w:space="0" w:color="auto"/>
            </w:tcBorders>
          </w:tcPr>
          <w:p w:rsidR="005D2BEE" w:rsidRPr="0026452A" w:rsidRDefault="005D2BEE" w:rsidP="009B458C">
            <w:pPr>
              <w:rPr>
                <w:b/>
              </w:rPr>
            </w:pPr>
            <w:r w:rsidRPr="0026452A">
              <w:rPr>
                <w:b/>
              </w:rPr>
              <w:t>LSD</w:t>
            </w:r>
            <w:r w:rsidRPr="0026452A">
              <w:rPr>
                <w:b/>
                <w:vertAlign w:val="subscript"/>
              </w:rPr>
              <w:t>.01</w:t>
            </w:r>
          </w:p>
        </w:tc>
        <w:tc>
          <w:tcPr>
            <w:tcW w:w="734" w:type="pct"/>
            <w:tcBorders>
              <w:bottom w:val="single" w:sz="4" w:space="0" w:color="auto"/>
            </w:tcBorders>
          </w:tcPr>
          <w:p w:rsidR="005D2BEE" w:rsidRPr="0026452A" w:rsidRDefault="005D2BEE" w:rsidP="009B458C">
            <w:pPr>
              <w:rPr>
                <w:b/>
              </w:rPr>
            </w:pPr>
            <w:r w:rsidRPr="0026452A">
              <w:rPr>
                <w:b/>
              </w:rPr>
              <w:t>62</w:t>
            </w:r>
          </w:p>
        </w:tc>
        <w:tc>
          <w:tcPr>
            <w:tcW w:w="735" w:type="pct"/>
            <w:tcBorders>
              <w:bottom w:val="single" w:sz="4" w:space="0" w:color="auto"/>
            </w:tcBorders>
          </w:tcPr>
          <w:p w:rsidR="005D2BEE" w:rsidRPr="0026452A" w:rsidRDefault="005D2BEE" w:rsidP="009B458C">
            <w:pPr>
              <w:rPr>
                <w:b/>
              </w:rPr>
            </w:pPr>
            <w:r w:rsidRPr="0026452A">
              <w:rPr>
                <w:b/>
              </w:rPr>
              <w:t>90</w:t>
            </w:r>
          </w:p>
        </w:tc>
        <w:tc>
          <w:tcPr>
            <w:tcW w:w="626" w:type="pct"/>
            <w:tcBorders>
              <w:bottom w:val="single" w:sz="4" w:space="0" w:color="auto"/>
            </w:tcBorders>
          </w:tcPr>
          <w:p w:rsidR="005D2BEE" w:rsidRPr="0026452A" w:rsidRDefault="005D2BEE" w:rsidP="009B458C">
            <w:pPr>
              <w:rPr>
                <w:b/>
              </w:rPr>
            </w:pPr>
            <w:r w:rsidRPr="0026452A">
              <w:rPr>
                <w:b/>
              </w:rPr>
              <w:t>-</w:t>
            </w:r>
          </w:p>
        </w:tc>
        <w:tc>
          <w:tcPr>
            <w:tcW w:w="626" w:type="pct"/>
            <w:tcBorders>
              <w:bottom w:val="single" w:sz="4" w:space="0" w:color="auto"/>
            </w:tcBorders>
          </w:tcPr>
          <w:p w:rsidR="005D2BEE" w:rsidRPr="0026452A" w:rsidRDefault="005D2BEE" w:rsidP="009B458C">
            <w:pPr>
              <w:rPr>
                <w:b/>
              </w:rPr>
            </w:pPr>
            <w:r w:rsidRPr="0026452A">
              <w:rPr>
                <w:b/>
              </w:rPr>
              <w:t>-</w:t>
            </w:r>
          </w:p>
        </w:tc>
      </w:tr>
    </w:tbl>
    <w:p w:rsidR="005D2BEE" w:rsidRPr="0026452A" w:rsidRDefault="005D2BEE" w:rsidP="005D2BEE">
      <w:pPr>
        <w:rPr>
          <w:sz w:val="24"/>
          <w:szCs w:val="24"/>
        </w:rPr>
      </w:pPr>
      <w:r w:rsidRPr="0026452A">
        <w:rPr>
          <w:sz w:val="24"/>
          <w:szCs w:val="24"/>
        </w:rPr>
        <w:t>Values of soil moisture content are averages of five measurements, WAP = weeks after planting, ns = not significantly different from the check, * = significantly different from the check at 5 % level, ** = significantly different from the check at 1 % level.</w:t>
      </w:r>
    </w:p>
    <w:p w:rsidR="005D2BEE" w:rsidRPr="0026452A" w:rsidRDefault="005D2BEE" w:rsidP="005D2BEE">
      <w:pPr>
        <w:jc w:val="both"/>
        <w:rPr>
          <w:sz w:val="24"/>
          <w:szCs w:val="24"/>
        </w:rPr>
      </w:pPr>
    </w:p>
    <w:p w:rsidR="005D2BEE" w:rsidRPr="0026452A" w:rsidRDefault="009B458C" w:rsidP="005D2BEE">
      <w:pPr>
        <w:jc w:val="both"/>
        <w:rPr>
          <w:sz w:val="24"/>
          <w:szCs w:val="24"/>
        </w:rPr>
      </w:pPr>
      <w:r w:rsidRPr="0026452A">
        <w:rPr>
          <w:noProof/>
          <w:sz w:val="24"/>
          <w:szCs w:val="24"/>
          <w:lang w:eastAsia="zh-TW"/>
        </w:rPr>
        <w:pict>
          <v:rect id="_x0000_s1057" style="position:absolute;left:0;text-align:left;margin-left:196.05pt;margin-top:15.1pt;width:54pt;height:27pt;z-index:251673600" stroked="f">
            <v:textbox>
              <w:txbxContent>
                <w:p w:rsidR="00294041" w:rsidRPr="00832C82" w:rsidRDefault="00294041" w:rsidP="005D2BEE">
                  <w:pPr>
                    <w:jc w:val="center"/>
                    <w:rPr>
                      <w:sz w:val="24"/>
                    </w:rPr>
                  </w:pPr>
                  <w:r>
                    <w:rPr>
                      <w:sz w:val="24"/>
                    </w:rPr>
                    <w:t>122</w:t>
                  </w:r>
                </w:p>
              </w:txbxContent>
            </v:textbox>
          </v:rect>
        </w:pict>
      </w:r>
    </w:p>
    <w:p w:rsidR="005D2BEE" w:rsidRPr="0026452A" w:rsidRDefault="005D2BEE" w:rsidP="005D2BEE">
      <w:pPr>
        <w:jc w:val="both"/>
        <w:rPr>
          <w:sz w:val="24"/>
          <w:szCs w:val="24"/>
        </w:rPr>
        <w:sectPr w:rsidR="005D2BEE" w:rsidRPr="0026452A" w:rsidSect="009B458C">
          <w:type w:val="continuous"/>
          <w:pgSz w:w="12240" w:h="15840"/>
          <w:pgMar w:top="1440" w:right="1440" w:bottom="1440" w:left="1440" w:header="720" w:footer="720" w:gutter="0"/>
          <w:cols w:space="720"/>
          <w:docGrid w:linePitch="360"/>
        </w:sectPr>
      </w:pPr>
    </w:p>
    <w:p w:rsidR="005D2BEE" w:rsidRPr="0026452A" w:rsidRDefault="00B455BB" w:rsidP="005D2BEE">
      <w:pPr>
        <w:jc w:val="both"/>
        <w:rPr>
          <w:sz w:val="24"/>
          <w:szCs w:val="24"/>
        </w:rPr>
      </w:pPr>
      <w:r>
        <w:rPr>
          <w:noProof/>
          <w:sz w:val="24"/>
          <w:szCs w:val="24"/>
          <w:lang w:val="ig-NG" w:eastAsia="ig-NG"/>
        </w:rPr>
        <w:lastRenderedPageBreak/>
        <w:pict>
          <v:group id="_x0000_s1064" style="position:absolute;left:0;text-align:left;margin-left:5.2pt;margin-top:-45.75pt;width:477pt;height:18pt;z-index:251680768" coordorigin="1260,1080" coordsize="9540,360">
            <v:line id="_x0000_s1065" style="position:absolute" from="1260,1440" to="10800,1440"/>
            <v:rect id="_x0000_s1066" style="position:absolute;left:1260;top:1080;width:9540;height:360" stroked="f">
              <v:textbox style="mso-next-textbox:#_x0000_s1066">
                <w:txbxContent>
                  <w:p w:rsidR="00294041" w:rsidRPr="00B118A7" w:rsidRDefault="00294041" w:rsidP="005D2BEE">
                    <w:pPr>
                      <w:rPr>
                        <w:i/>
                      </w:rPr>
                    </w:pPr>
                    <w:r>
                      <w:rPr>
                        <w:i/>
                      </w:rPr>
                      <w:t>Evaluation of conservation practices</w:t>
                    </w:r>
                  </w:p>
                </w:txbxContent>
              </v:textbox>
            </v:rect>
          </v:group>
        </w:pict>
      </w:r>
      <w:proofErr w:type="gramStart"/>
      <w:r w:rsidR="005D2BEE" w:rsidRPr="0026452A">
        <w:rPr>
          <w:sz w:val="24"/>
          <w:szCs w:val="24"/>
        </w:rPr>
        <w:t>surface</w:t>
      </w:r>
      <w:proofErr w:type="gramEnd"/>
      <w:r w:rsidR="005D2BEE" w:rsidRPr="0026452A">
        <w:rPr>
          <w:sz w:val="24"/>
          <w:szCs w:val="24"/>
        </w:rPr>
        <w:t xml:space="preserve"> residues had been substantially more than 2,250 kg ha</w:t>
      </w:r>
      <w:r w:rsidR="005D2BEE" w:rsidRPr="0026452A">
        <w:rPr>
          <w:sz w:val="24"/>
          <w:szCs w:val="24"/>
          <w:vertAlign w:val="superscript"/>
        </w:rPr>
        <w:t>-1</w:t>
      </w:r>
      <w:r w:rsidR="005D2BEE" w:rsidRPr="0026452A">
        <w:rPr>
          <w:sz w:val="24"/>
          <w:szCs w:val="24"/>
        </w:rPr>
        <w:t xml:space="preserve"> in 2008 and 1,966 kg ha</w:t>
      </w:r>
      <w:r w:rsidR="005D2BEE" w:rsidRPr="0026452A">
        <w:rPr>
          <w:sz w:val="24"/>
          <w:szCs w:val="24"/>
          <w:vertAlign w:val="superscript"/>
        </w:rPr>
        <w:t>-1</w:t>
      </w:r>
      <w:r w:rsidR="005D2BEE" w:rsidRPr="0026452A">
        <w:rPr>
          <w:sz w:val="24"/>
          <w:szCs w:val="24"/>
        </w:rPr>
        <w:t xml:space="preserve"> in 2009. </w:t>
      </w:r>
      <w:proofErr w:type="spellStart"/>
      <w:r w:rsidR="005D2BEE" w:rsidRPr="0026452A">
        <w:rPr>
          <w:sz w:val="24"/>
          <w:szCs w:val="24"/>
        </w:rPr>
        <w:t>Aina</w:t>
      </w:r>
      <w:proofErr w:type="spellEnd"/>
      <w:r w:rsidR="005D2BEE" w:rsidRPr="0026452A">
        <w:rPr>
          <w:sz w:val="24"/>
          <w:szCs w:val="24"/>
        </w:rPr>
        <w:t xml:space="preserve"> </w:t>
      </w:r>
      <w:r w:rsidR="005D2BEE" w:rsidRPr="0026452A">
        <w:rPr>
          <w:i/>
          <w:sz w:val="24"/>
          <w:szCs w:val="24"/>
        </w:rPr>
        <w:t>et al.</w:t>
      </w:r>
      <w:r w:rsidR="005D2BEE" w:rsidRPr="0026452A">
        <w:rPr>
          <w:sz w:val="24"/>
          <w:szCs w:val="24"/>
        </w:rPr>
        <w:t xml:space="preserve"> (1991) and Lopez </w:t>
      </w:r>
      <w:r w:rsidR="005D2BEE" w:rsidRPr="0026452A">
        <w:rPr>
          <w:i/>
          <w:sz w:val="24"/>
          <w:szCs w:val="24"/>
        </w:rPr>
        <w:t>et al.</w:t>
      </w:r>
      <w:r w:rsidR="005D2BEE" w:rsidRPr="0026452A">
        <w:rPr>
          <w:sz w:val="24"/>
          <w:szCs w:val="24"/>
        </w:rPr>
        <w:t xml:space="preserve"> (1996) reported that no-till agriculture was ineffective for improving soil water conservation in their experiments because of low amounts of residue mulch. Conservation agriculture guidelines suggest that 5 – 8 t ha</w:t>
      </w:r>
      <w:r w:rsidR="005D2BEE" w:rsidRPr="0026452A">
        <w:rPr>
          <w:sz w:val="24"/>
          <w:szCs w:val="24"/>
          <w:vertAlign w:val="superscript"/>
        </w:rPr>
        <w:t>-1</w:t>
      </w:r>
      <w:r w:rsidR="005D2BEE" w:rsidRPr="0026452A">
        <w:rPr>
          <w:sz w:val="24"/>
          <w:szCs w:val="24"/>
        </w:rPr>
        <w:t xml:space="preserve"> of crop residues be applied as soil cover per year (Goddard </w:t>
      </w:r>
      <w:r w:rsidR="005D2BEE" w:rsidRPr="0026452A">
        <w:rPr>
          <w:i/>
          <w:sz w:val="24"/>
          <w:szCs w:val="24"/>
        </w:rPr>
        <w:t>et al.</w:t>
      </w:r>
      <w:r w:rsidR="00AB17BB">
        <w:rPr>
          <w:i/>
          <w:sz w:val="24"/>
          <w:szCs w:val="24"/>
        </w:rPr>
        <w:t>,</w:t>
      </w:r>
      <w:r w:rsidR="005D2BEE" w:rsidRPr="0026452A">
        <w:rPr>
          <w:sz w:val="24"/>
          <w:szCs w:val="24"/>
        </w:rPr>
        <w:t xml:space="preserve"> 2008).</w:t>
      </w:r>
    </w:p>
    <w:p w:rsidR="005D2BEE" w:rsidRPr="0026452A" w:rsidRDefault="005D2BEE" w:rsidP="005D2BEE">
      <w:pPr>
        <w:jc w:val="both"/>
        <w:rPr>
          <w:b/>
          <w:i/>
          <w:sz w:val="24"/>
          <w:szCs w:val="24"/>
        </w:rPr>
      </w:pPr>
    </w:p>
    <w:p w:rsidR="005D2BEE" w:rsidRPr="0026452A" w:rsidRDefault="005D2BEE" w:rsidP="005D2BEE">
      <w:pPr>
        <w:jc w:val="both"/>
        <w:rPr>
          <w:b/>
          <w:i/>
          <w:sz w:val="24"/>
          <w:szCs w:val="24"/>
        </w:rPr>
      </w:pPr>
      <w:r w:rsidRPr="0026452A">
        <w:rPr>
          <w:b/>
          <w:i/>
          <w:sz w:val="24"/>
          <w:szCs w:val="24"/>
        </w:rPr>
        <w:t xml:space="preserve">Crop Parameters </w:t>
      </w:r>
    </w:p>
    <w:p w:rsidR="005D2BEE" w:rsidRPr="0026452A" w:rsidRDefault="005D2BEE" w:rsidP="005D2BEE">
      <w:pPr>
        <w:jc w:val="both"/>
        <w:rPr>
          <w:sz w:val="24"/>
          <w:szCs w:val="24"/>
        </w:rPr>
      </w:pPr>
      <w:r w:rsidRPr="0026452A">
        <w:rPr>
          <w:sz w:val="24"/>
          <w:szCs w:val="24"/>
        </w:rPr>
        <w:t xml:space="preserve">Seedling emergence varied from 64 to 76 % in 2008 and from 57 to 78 % in 2009 but the test treatments were not significantly different from the check in both cropping seasons (Tables 3 &amp; 4). Vegetative growth of each of the ten test treatments measured as plant height did not differ significantly from that of the check at 2, 4, 6, 8 and 10 WAP in both years. The height of fully developed maize plants at 10 WAP ranged from 202.5 to 226.5 </w:t>
      </w:r>
      <w:r w:rsidRPr="0026452A">
        <w:rPr>
          <w:sz w:val="24"/>
          <w:szCs w:val="24"/>
        </w:rPr>
        <w:lastRenderedPageBreak/>
        <w:t>cm in 2008 and from 156.0 to 210.9 cm in 2009. Grain yield varied from 2,150 to 2,540 kg ha</w:t>
      </w:r>
      <w:r w:rsidRPr="0026452A">
        <w:rPr>
          <w:sz w:val="24"/>
          <w:szCs w:val="24"/>
          <w:vertAlign w:val="superscript"/>
        </w:rPr>
        <w:t>-1</w:t>
      </w:r>
      <w:r w:rsidRPr="0026452A">
        <w:rPr>
          <w:sz w:val="24"/>
          <w:szCs w:val="24"/>
        </w:rPr>
        <w:t xml:space="preserve"> in 2008, 1,817 to 2,530 kg ha</w:t>
      </w:r>
      <w:r w:rsidRPr="0026452A">
        <w:rPr>
          <w:sz w:val="24"/>
          <w:szCs w:val="24"/>
          <w:vertAlign w:val="superscript"/>
        </w:rPr>
        <w:t>-1</w:t>
      </w:r>
      <w:r w:rsidRPr="0026452A">
        <w:rPr>
          <w:sz w:val="24"/>
          <w:szCs w:val="24"/>
        </w:rPr>
        <w:t xml:space="preserve"> in 2009 and 2,043 to 2,387 kg ha</w:t>
      </w:r>
      <w:r w:rsidRPr="0026452A">
        <w:rPr>
          <w:sz w:val="24"/>
          <w:szCs w:val="24"/>
          <w:vertAlign w:val="superscript"/>
        </w:rPr>
        <w:t xml:space="preserve">-1 </w:t>
      </w:r>
      <w:r w:rsidRPr="0026452A">
        <w:rPr>
          <w:sz w:val="24"/>
          <w:szCs w:val="24"/>
        </w:rPr>
        <w:t xml:space="preserve">across both years (Table 3, 4 &amp; 5). </w:t>
      </w:r>
      <w:proofErr w:type="spellStart"/>
      <w:r w:rsidRPr="0026452A">
        <w:rPr>
          <w:sz w:val="24"/>
          <w:szCs w:val="24"/>
        </w:rPr>
        <w:t>Stover+grain</w:t>
      </w:r>
      <w:proofErr w:type="spellEnd"/>
      <w:r w:rsidRPr="0026452A">
        <w:rPr>
          <w:sz w:val="24"/>
          <w:szCs w:val="24"/>
        </w:rPr>
        <w:t xml:space="preserve"> yield varied from 4,290 to 4,863 kg ha</w:t>
      </w:r>
      <w:r w:rsidRPr="0026452A">
        <w:rPr>
          <w:sz w:val="24"/>
          <w:szCs w:val="24"/>
          <w:vertAlign w:val="superscript"/>
        </w:rPr>
        <w:t>-1</w:t>
      </w:r>
      <w:r w:rsidRPr="0026452A">
        <w:rPr>
          <w:sz w:val="24"/>
          <w:szCs w:val="24"/>
        </w:rPr>
        <w:t xml:space="preserve"> in 2008 and from 3,450 to 4,850 kg ha</w:t>
      </w:r>
      <w:r w:rsidRPr="0026452A">
        <w:rPr>
          <w:sz w:val="24"/>
          <w:szCs w:val="24"/>
          <w:vertAlign w:val="superscript"/>
        </w:rPr>
        <w:t>-1</w:t>
      </w:r>
      <w:r w:rsidRPr="0026452A">
        <w:rPr>
          <w:sz w:val="24"/>
          <w:szCs w:val="24"/>
        </w:rPr>
        <w:t xml:space="preserve"> in 2009. However, no test treatment recorded significantly higher or lower yield than the check in either year or across both years.   </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sz w:val="24"/>
          <w:szCs w:val="24"/>
        </w:rPr>
        <w:t>A review of the results of field experiments in Nigeria in which conservation agriculture and no-till with mulch treatments were compared with various clean tillage practices showed that crop response was generally inconsistent, especially in the short term (</w:t>
      </w:r>
      <w:proofErr w:type="spellStart"/>
      <w:r w:rsidRPr="0026452A">
        <w:rPr>
          <w:sz w:val="24"/>
          <w:szCs w:val="24"/>
        </w:rPr>
        <w:t>Lal</w:t>
      </w:r>
      <w:proofErr w:type="spellEnd"/>
      <w:r w:rsidRPr="0026452A">
        <w:rPr>
          <w:sz w:val="24"/>
          <w:szCs w:val="24"/>
        </w:rPr>
        <w:t xml:space="preserve">, 1976; Rodriquez and </w:t>
      </w:r>
      <w:proofErr w:type="spellStart"/>
      <w:r w:rsidRPr="0026452A">
        <w:rPr>
          <w:sz w:val="24"/>
          <w:szCs w:val="24"/>
        </w:rPr>
        <w:t>Lal</w:t>
      </w:r>
      <w:proofErr w:type="spellEnd"/>
      <w:r w:rsidRPr="0026452A">
        <w:rPr>
          <w:sz w:val="24"/>
          <w:szCs w:val="24"/>
        </w:rPr>
        <w:t xml:space="preserve">, 1979; </w:t>
      </w:r>
      <w:proofErr w:type="spellStart"/>
      <w:r w:rsidRPr="0026452A">
        <w:rPr>
          <w:sz w:val="24"/>
          <w:szCs w:val="24"/>
        </w:rPr>
        <w:t>Ojeniyi</w:t>
      </w:r>
      <w:proofErr w:type="spellEnd"/>
      <w:r w:rsidRPr="0026452A">
        <w:rPr>
          <w:sz w:val="24"/>
          <w:szCs w:val="24"/>
        </w:rPr>
        <w:t xml:space="preserve">, 1993; </w:t>
      </w:r>
      <w:proofErr w:type="spellStart"/>
      <w:r w:rsidRPr="0026452A">
        <w:rPr>
          <w:sz w:val="24"/>
          <w:szCs w:val="24"/>
        </w:rPr>
        <w:t>Odofin</w:t>
      </w:r>
      <w:proofErr w:type="spellEnd"/>
      <w:r w:rsidRPr="0026452A">
        <w:rPr>
          <w:sz w:val="24"/>
          <w:szCs w:val="24"/>
        </w:rPr>
        <w:t>, 2005). In long-term experiments, however, higher productivity was associated with conservation agriculture and no-till with mulch treatments (</w:t>
      </w:r>
      <w:proofErr w:type="spellStart"/>
      <w:r w:rsidRPr="0026452A">
        <w:rPr>
          <w:sz w:val="24"/>
          <w:szCs w:val="24"/>
        </w:rPr>
        <w:t>Osuji</w:t>
      </w:r>
      <w:proofErr w:type="spellEnd"/>
      <w:r w:rsidRPr="0026452A">
        <w:rPr>
          <w:sz w:val="24"/>
          <w:szCs w:val="24"/>
        </w:rPr>
        <w:t xml:space="preserve">, 1984; </w:t>
      </w:r>
      <w:proofErr w:type="spellStart"/>
      <w:r w:rsidRPr="0026452A">
        <w:rPr>
          <w:sz w:val="24"/>
          <w:szCs w:val="24"/>
        </w:rPr>
        <w:t>Lal</w:t>
      </w:r>
      <w:proofErr w:type="spellEnd"/>
      <w:r w:rsidRPr="0026452A">
        <w:rPr>
          <w:sz w:val="24"/>
          <w:szCs w:val="24"/>
        </w:rPr>
        <w:t xml:space="preserve">, 1991). </w:t>
      </w:r>
    </w:p>
    <w:p w:rsidR="005D2BEE" w:rsidRPr="0026452A" w:rsidRDefault="005D2BEE" w:rsidP="005D2BEE">
      <w:pPr>
        <w:jc w:val="both"/>
        <w:rPr>
          <w:sz w:val="24"/>
          <w:szCs w:val="24"/>
        </w:rPr>
        <w:sectPr w:rsidR="005D2BEE" w:rsidRPr="0026452A" w:rsidSect="009B458C">
          <w:type w:val="continuous"/>
          <w:pgSz w:w="12240" w:h="15840"/>
          <w:pgMar w:top="1440" w:right="1440" w:bottom="1440" w:left="1440" w:header="720" w:footer="720" w:gutter="0"/>
          <w:cols w:num="2" w:space="288"/>
          <w:docGrid w:linePitch="360"/>
        </w:sectPr>
      </w:pPr>
    </w:p>
    <w:p w:rsidR="005D2BEE" w:rsidRPr="0026452A" w:rsidRDefault="005D2BEE" w:rsidP="005D2BEE">
      <w:pPr>
        <w:jc w:val="both"/>
        <w:rPr>
          <w:sz w:val="24"/>
          <w:szCs w:val="24"/>
        </w:rPr>
        <w:sectPr w:rsidR="005D2BEE" w:rsidRPr="0026452A" w:rsidSect="009B458C">
          <w:type w:val="continuous"/>
          <w:pgSz w:w="12240" w:h="15840"/>
          <w:pgMar w:top="1440" w:right="1440" w:bottom="1440" w:left="1440" w:header="720" w:footer="720" w:gutter="0"/>
          <w:cols w:space="720"/>
          <w:docGrid w:linePitch="360"/>
        </w:sectPr>
      </w:pPr>
      <w:r w:rsidRPr="0026452A">
        <w:rPr>
          <w:noProof/>
          <w:sz w:val="24"/>
          <w:szCs w:val="24"/>
          <w:lang w:eastAsia="zh-TW"/>
        </w:rPr>
        <w:lastRenderedPageBreak/>
        <w:pict>
          <v:rect id="_x0000_s1058" style="position:absolute;left:0;text-align:left;margin-left:207pt;margin-top:317.55pt;width:54pt;height:27pt;z-index:251674624" stroked="f">
            <v:textbox>
              <w:txbxContent>
                <w:p w:rsidR="00294041" w:rsidRPr="00832C82" w:rsidRDefault="00294041" w:rsidP="005D2BEE">
                  <w:pPr>
                    <w:jc w:val="center"/>
                    <w:rPr>
                      <w:sz w:val="24"/>
                    </w:rPr>
                  </w:pPr>
                  <w:r>
                    <w:rPr>
                      <w:sz w:val="24"/>
                    </w:rPr>
                    <w:t>123</w:t>
                  </w:r>
                </w:p>
              </w:txbxContent>
            </v:textbox>
          </v:rect>
        </w:pict>
      </w:r>
      <w:r w:rsidRPr="0026452A">
        <w:rPr>
          <w:sz w:val="24"/>
          <w:szCs w:val="24"/>
        </w:rPr>
        <w:t xml:space="preserve"> </w:t>
      </w:r>
    </w:p>
    <w:p w:rsidR="005D2BEE" w:rsidRPr="0026452A" w:rsidRDefault="009B458C" w:rsidP="005D2BEE">
      <w:pPr>
        <w:rPr>
          <w:b/>
        </w:rPr>
      </w:pPr>
      <w:r w:rsidRPr="0026452A">
        <w:rPr>
          <w:b/>
          <w:noProof/>
          <w:lang w:eastAsia="zh-TW"/>
        </w:rPr>
        <w:lastRenderedPageBreak/>
        <w:pict>
          <v:group id="_x0000_s1047" style="position:absolute;margin-left:-8.95pt;margin-top:-19pt;width:657pt;height:16.2pt;z-index:251667456" coordorigin="1260,1080" coordsize="9540,360">
            <v:line id="_x0000_s1048" style="position:absolute" from="1260,1440" to="10800,1440"/>
            <v:rect id="_x0000_s1049" style="position:absolute;left:1260;top:1080;width:9540;height:360" stroked="f">
              <v:textbox style="mso-next-textbox:#_x0000_s1049">
                <w:txbxContent>
                  <w:p w:rsidR="00294041" w:rsidRPr="00B118A7" w:rsidRDefault="00294041" w:rsidP="005D2BEE">
                    <w:pPr>
                      <w:jc w:val="right"/>
                      <w:rPr>
                        <w:i/>
                      </w:rPr>
                    </w:pPr>
                    <w:proofErr w:type="spellStart"/>
                    <w:proofErr w:type="gramStart"/>
                    <w:r w:rsidRPr="00282C90">
                      <w:t>Odof</w:t>
                    </w:r>
                    <w:r>
                      <w:t>in</w:t>
                    </w:r>
                    <w:proofErr w:type="spellEnd"/>
                    <w:r>
                      <w:t xml:space="preserve"> </w:t>
                    </w:r>
                    <w:r>
                      <w:rPr>
                        <w:i/>
                      </w:rPr>
                      <w:t xml:space="preserve"> et</w:t>
                    </w:r>
                    <w:proofErr w:type="gramEnd"/>
                    <w:r>
                      <w:rPr>
                        <w:i/>
                      </w:rPr>
                      <w:t xml:space="preserve"> al.,  NJSS/</w:t>
                    </w:r>
                    <w:r w:rsidRPr="00282C90">
                      <w:t>21(2)/2011</w:t>
                    </w:r>
                  </w:p>
                </w:txbxContent>
              </v:textbox>
            </v:rect>
          </v:group>
        </w:pict>
      </w:r>
    </w:p>
    <w:p w:rsidR="005D2BEE" w:rsidRPr="0026452A" w:rsidRDefault="005D2BEE" w:rsidP="005D2BEE">
      <w:pPr>
        <w:rPr>
          <w:b/>
        </w:rPr>
      </w:pPr>
      <w:r w:rsidRPr="0026452A">
        <w:rPr>
          <w:b/>
        </w:rPr>
        <w:t xml:space="preserve">Table 3: Maize response to ten conservation and conventional farming practices compared with that of manual ridging (check) </w:t>
      </w:r>
    </w:p>
    <w:p w:rsidR="005D2BEE" w:rsidRPr="0026452A" w:rsidRDefault="005D2BEE" w:rsidP="005D2BEE">
      <w:pPr>
        <w:rPr>
          <w:b/>
        </w:rPr>
      </w:pPr>
      <w:proofErr w:type="gramStart"/>
      <w:r w:rsidRPr="0026452A">
        <w:rPr>
          <w:b/>
        </w:rPr>
        <w:t>in  2008</w:t>
      </w:r>
      <w:proofErr w:type="gramEnd"/>
      <w:r w:rsidRPr="0026452A">
        <w:rPr>
          <w:b/>
        </w:rPr>
        <w:t xml:space="preserve">, using the LSD test.   </w:t>
      </w:r>
    </w:p>
    <w:tbl>
      <w:tblPr>
        <w:tblpPr w:leftFromText="180" w:rightFromText="180" w:vertAnchor="page" w:horzAnchor="margin" w:tblpY="2701"/>
        <w:tblW w:w="5000" w:type="pct"/>
        <w:tblBorders>
          <w:top w:val="single" w:sz="4" w:space="0" w:color="auto"/>
          <w:bottom w:val="single" w:sz="4" w:space="0" w:color="auto"/>
        </w:tblBorders>
        <w:tblLook w:val="01E0"/>
      </w:tblPr>
      <w:tblGrid>
        <w:gridCol w:w="3853"/>
        <w:gridCol w:w="1370"/>
        <w:gridCol w:w="1136"/>
        <w:gridCol w:w="1136"/>
        <w:gridCol w:w="1133"/>
        <w:gridCol w:w="1138"/>
        <w:gridCol w:w="1141"/>
        <w:gridCol w:w="1136"/>
        <w:gridCol w:w="1133"/>
      </w:tblGrid>
      <w:tr w:rsidR="005D2BEE" w:rsidRPr="0026452A" w:rsidTr="009B458C">
        <w:tc>
          <w:tcPr>
            <w:tcW w:w="1462" w:type="pct"/>
            <w:vMerge w:val="restart"/>
          </w:tcPr>
          <w:p w:rsidR="005D2BEE" w:rsidRPr="0026452A" w:rsidRDefault="005D2BEE" w:rsidP="009B458C">
            <w:pPr>
              <w:rPr>
                <w:b/>
              </w:rPr>
            </w:pPr>
            <w:r w:rsidRPr="0026452A">
              <w:rPr>
                <w:b/>
              </w:rPr>
              <w:t>Conservation and conventional farming practices</w:t>
            </w:r>
          </w:p>
        </w:tc>
        <w:tc>
          <w:tcPr>
            <w:tcW w:w="520" w:type="pct"/>
            <w:vMerge w:val="restart"/>
          </w:tcPr>
          <w:p w:rsidR="005D2BEE" w:rsidRPr="0026452A" w:rsidRDefault="005D2BEE" w:rsidP="009B458C">
            <w:pPr>
              <w:rPr>
                <w:b/>
              </w:rPr>
            </w:pPr>
            <w:r w:rsidRPr="0026452A">
              <w:rPr>
                <w:b/>
              </w:rPr>
              <w:t>Seedling</w:t>
            </w:r>
          </w:p>
          <w:p w:rsidR="005D2BEE" w:rsidRPr="0026452A" w:rsidRDefault="005D2BEE" w:rsidP="009B458C">
            <w:pPr>
              <w:rPr>
                <w:b/>
              </w:rPr>
            </w:pPr>
            <w:r w:rsidRPr="0026452A">
              <w:rPr>
                <w:b/>
              </w:rPr>
              <w:t>emergence</w:t>
            </w:r>
          </w:p>
          <w:p w:rsidR="005D2BEE" w:rsidRPr="0026452A" w:rsidRDefault="005D2BEE" w:rsidP="009B458C">
            <w:pPr>
              <w:rPr>
                <w:b/>
              </w:rPr>
            </w:pPr>
            <w:r w:rsidRPr="0026452A">
              <w:rPr>
                <w:b/>
              </w:rPr>
              <w:t>(%)</w:t>
            </w:r>
          </w:p>
        </w:tc>
        <w:tc>
          <w:tcPr>
            <w:tcW w:w="2157" w:type="pct"/>
            <w:gridSpan w:val="5"/>
          </w:tcPr>
          <w:p w:rsidR="005D2BEE" w:rsidRPr="0026452A" w:rsidRDefault="005D2BEE" w:rsidP="009B458C">
            <w:pPr>
              <w:jc w:val="center"/>
              <w:rPr>
                <w:b/>
              </w:rPr>
            </w:pPr>
            <w:r w:rsidRPr="0026452A">
              <w:rPr>
                <w:b/>
              </w:rPr>
              <w:t>Plant height (cm)</w:t>
            </w:r>
          </w:p>
          <w:p w:rsidR="005D2BEE" w:rsidRPr="0026452A" w:rsidRDefault="005D2BEE" w:rsidP="009B458C">
            <w:pPr>
              <w:jc w:val="center"/>
              <w:rPr>
                <w:b/>
              </w:rPr>
            </w:pPr>
          </w:p>
        </w:tc>
        <w:tc>
          <w:tcPr>
            <w:tcW w:w="431" w:type="pct"/>
            <w:vMerge w:val="restart"/>
          </w:tcPr>
          <w:p w:rsidR="005D2BEE" w:rsidRPr="0026452A" w:rsidRDefault="005D2BEE" w:rsidP="009B458C">
            <w:pPr>
              <w:rPr>
                <w:b/>
              </w:rPr>
            </w:pPr>
            <w:r w:rsidRPr="0026452A">
              <w:rPr>
                <w:b/>
              </w:rPr>
              <w:t xml:space="preserve">Grain yield </w:t>
            </w:r>
          </w:p>
          <w:p w:rsidR="005D2BEE" w:rsidRPr="0026452A" w:rsidRDefault="005D2BEE" w:rsidP="009B458C">
            <w:pPr>
              <w:rPr>
                <w:b/>
              </w:rPr>
            </w:pPr>
            <w:r w:rsidRPr="0026452A">
              <w:rPr>
                <w:b/>
              </w:rPr>
              <w:t>(kg ha</w:t>
            </w:r>
            <w:r w:rsidRPr="0026452A">
              <w:rPr>
                <w:b/>
                <w:vertAlign w:val="superscript"/>
              </w:rPr>
              <w:t>-1</w:t>
            </w:r>
            <w:r w:rsidRPr="0026452A">
              <w:rPr>
                <w:b/>
              </w:rPr>
              <w:t>)</w:t>
            </w:r>
          </w:p>
        </w:tc>
        <w:tc>
          <w:tcPr>
            <w:tcW w:w="430" w:type="pct"/>
            <w:vMerge w:val="restart"/>
          </w:tcPr>
          <w:p w:rsidR="005D2BEE" w:rsidRPr="0026452A" w:rsidRDefault="005D2BEE" w:rsidP="009B458C">
            <w:pPr>
              <w:rPr>
                <w:b/>
              </w:rPr>
            </w:pPr>
            <w:r w:rsidRPr="0026452A">
              <w:rPr>
                <w:b/>
              </w:rPr>
              <w:t>Stover +</w:t>
            </w:r>
          </w:p>
          <w:p w:rsidR="005D2BEE" w:rsidRPr="0026452A" w:rsidRDefault="005D2BEE" w:rsidP="009B458C">
            <w:pPr>
              <w:rPr>
                <w:b/>
              </w:rPr>
            </w:pPr>
            <w:r w:rsidRPr="0026452A">
              <w:rPr>
                <w:b/>
              </w:rPr>
              <w:t>grain yield (kg ha</w:t>
            </w:r>
            <w:r w:rsidRPr="0026452A">
              <w:rPr>
                <w:b/>
                <w:vertAlign w:val="superscript"/>
              </w:rPr>
              <w:t>-1</w:t>
            </w:r>
            <w:r w:rsidRPr="0026452A">
              <w:rPr>
                <w:b/>
              </w:rPr>
              <w:t>)</w:t>
            </w:r>
          </w:p>
        </w:tc>
      </w:tr>
      <w:tr w:rsidR="005D2BEE" w:rsidRPr="0026452A" w:rsidTr="009B458C">
        <w:tc>
          <w:tcPr>
            <w:tcW w:w="1462" w:type="pct"/>
            <w:vMerge/>
            <w:tcBorders>
              <w:bottom w:val="single" w:sz="4" w:space="0" w:color="auto"/>
            </w:tcBorders>
          </w:tcPr>
          <w:p w:rsidR="005D2BEE" w:rsidRPr="0026452A" w:rsidRDefault="005D2BEE" w:rsidP="009B458C">
            <w:pPr>
              <w:rPr>
                <w:b/>
              </w:rPr>
            </w:pPr>
          </w:p>
        </w:tc>
        <w:tc>
          <w:tcPr>
            <w:tcW w:w="520" w:type="pct"/>
            <w:vMerge/>
            <w:tcBorders>
              <w:bottom w:val="single" w:sz="4" w:space="0" w:color="auto"/>
            </w:tcBorders>
          </w:tcPr>
          <w:p w:rsidR="005D2BEE" w:rsidRPr="0026452A" w:rsidRDefault="005D2BEE" w:rsidP="009B458C">
            <w:pPr>
              <w:rPr>
                <w:b/>
              </w:rPr>
            </w:pPr>
          </w:p>
        </w:tc>
        <w:tc>
          <w:tcPr>
            <w:tcW w:w="431" w:type="pct"/>
            <w:tcBorders>
              <w:bottom w:val="single" w:sz="4" w:space="0" w:color="auto"/>
            </w:tcBorders>
          </w:tcPr>
          <w:p w:rsidR="005D2BEE" w:rsidRPr="0026452A" w:rsidRDefault="005D2BEE" w:rsidP="009B458C">
            <w:pPr>
              <w:rPr>
                <w:b/>
              </w:rPr>
            </w:pPr>
            <w:r w:rsidRPr="0026452A">
              <w:rPr>
                <w:b/>
              </w:rPr>
              <w:t>2WAP</w:t>
            </w:r>
          </w:p>
        </w:tc>
        <w:tc>
          <w:tcPr>
            <w:tcW w:w="431" w:type="pct"/>
            <w:tcBorders>
              <w:bottom w:val="single" w:sz="4" w:space="0" w:color="auto"/>
            </w:tcBorders>
          </w:tcPr>
          <w:p w:rsidR="005D2BEE" w:rsidRPr="0026452A" w:rsidRDefault="005D2BEE" w:rsidP="009B458C">
            <w:pPr>
              <w:rPr>
                <w:b/>
              </w:rPr>
            </w:pPr>
            <w:r w:rsidRPr="0026452A">
              <w:rPr>
                <w:b/>
              </w:rPr>
              <w:t>4WAP</w:t>
            </w:r>
          </w:p>
        </w:tc>
        <w:tc>
          <w:tcPr>
            <w:tcW w:w="430" w:type="pct"/>
            <w:tcBorders>
              <w:bottom w:val="single" w:sz="4" w:space="0" w:color="auto"/>
            </w:tcBorders>
          </w:tcPr>
          <w:p w:rsidR="005D2BEE" w:rsidRPr="0026452A" w:rsidRDefault="005D2BEE" w:rsidP="009B458C">
            <w:pPr>
              <w:rPr>
                <w:b/>
              </w:rPr>
            </w:pPr>
            <w:r w:rsidRPr="0026452A">
              <w:rPr>
                <w:b/>
              </w:rPr>
              <w:t>6WAP</w:t>
            </w:r>
          </w:p>
        </w:tc>
        <w:tc>
          <w:tcPr>
            <w:tcW w:w="432" w:type="pct"/>
            <w:tcBorders>
              <w:bottom w:val="single" w:sz="4" w:space="0" w:color="auto"/>
            </w:tcBorders>
          </w:tcPr>
          <w:p w:rsidR="005D2BEE" w:rsidRPr="0026452A" w:rsidRDefault="005D2BEE" w:rsidP="009B458C">
            <w:pPr>
              <w:rPr>
                <w:b/>
              </w:rPr>
            </w:pPr>
            <w:r w:rsidRPr="0026452A">
              <w:rPr>
                <w:b/>
              </w:rPr>
              <w:t>8WAP</w:t>
            </w:r>
          </w:p>
        </w:tc>
        <w:tc>
          <w:tcPr>
            <w:tcW w:w="433" w:type="pct"/>
            <w:tcBorders>
              <w:bottom w:val="single" w:sz="4" w:space="0" w:color="auto"/>
            </w:tcBorders>
          </w:tcPr>
          <w:p w:rsidR="005D2BEE" w:rsidRPr="0026452A" w:rsidRDefault="005D2BEE" w:rsidP="009B458C">
            <w:pPr>
              <w:rPr>
                <w:b/>
              </w:rPr>
            </w:pPr>
            <w:r w:rsidRPr="0026452A">
              <w:rPr>
                <w:b/>
              </w:rPr>
              <w:t>10WAP</w:t>
            </w:r>
          </w:p>
        </w:tc>
        <w:tc>
          <w:tcPr>
            <w:tcW w:w="431" w:type="pct"/>
            <w:vMerge/>
            <w:tcBorders>
              <w:bottom w:val="single" w:sz="4" w:space="0" w:color="auto"/>
            </w:tcBorders>
          </w:tcPr>
          <w:p w:rsidR="005D2BEE" w:rsidRPr="0026452A" w:rsidRDefault="005D2BEE" w:rsidP="009B458C">
            <w:pPr>
              <w:rPr>
                <w:b/>
              </w:rPr>
            </w:pPr>
          </w:p>
        </w:tc>
        <w:tc>
          <w:tcPr>
            <w:tcW w:w="430" w:type="pct"/>
            <w:vMerge/>
            <w:tcBorders>
              <w:bottom w:val="single" w:sz="4" w:space="0" w:color="auto"/>
            </w:tcBorders>
          </w:tcPr>
          <w:p w:rsidR="005D2BEE" w:rsidRPr="0026452A" w:rsidRDefault="005D2BEE" w:rsidP="009B458C">
            <w:pPr>
              <w:rPr>
                <w:b/>
              </w:rPr>
            </w:pPr>
          </w:p>
        </w:tc>
      </w:tr>
      <w:tr w:rsidR="005D2BEE" w:rsidRPr="0026452A" w:rsidTr="009B458C">
        <w:tc>
          <w:tcPr>
            <w:tcW w:w="5000" w:type="pct"/>
            <w:gridSpan w:val="9"/>
            <w:tcBorders>
              <w:top w:val="single" w:sz="4" w:space="0" w:color="auto"/>
              <w:bottom w:val="nil"/>
            </w:tcBorders>
          </w:tcPr>
          <w:p w:rsidR="005D2BEE" w:rsidRPr="0026452A" w:rsidRDefault="005D2BEE" w:rsidP="009B458C">
            <w:pPr>
              <w:jc w:val="center"/>
              <w:rPr>
                <w:b/>
              </w:rPr>
            </w:pPr>
            <w:r w:rsidRPr="0026452A">
              <w:rPr>
                <w:b/>
              </w:rPr>
              <w:t>Conservation</w:t>
            </w:r>
          </w:p>
        </w:tc>
      </w:tr>
      <w:tr w:rsidR="005D2BEE" w:rsidRPr="0026452A" w:rsidTr="009B458C">
        <w:tc>
          <w:tcPr>
            <w:tcW w:w="1462" w:type="pct"/>
            <w:tcBorders>
              <w:top w:val="nil"/>
            </w:tcBorders>
          </w:tcPr>
          <w:p w:rsidR="005D2BEE" w:rsidRPr="0026452A" w:rsidRDefault="005D2BEE" w:rsidP="009B458C">
            <w:r w:rsidRPr="0026452A">
              <w:t>Slash-and-mulch zero tillage</w:t>
            </w:r>
          </w:p>
        </w:tc>
        <w:tc>
          <w:tcPr>
            <w:tcW w:w="520" w:type="pct"/>
            <w:tcBorders>
              <w:top w:val="nil"/>
            </w:tcBorders>
          </w:tcPr>
          <w:p w:rsidR="005D2BEE" w:rsidRPr="0026452A" w:rsidRDefault="005D2BEE" w:rsidP="009B458C">
            <w:r w:rsidRPr="0026452A">
              <w:t>69</w:t>
            </w:r>
            <w:r w:rsidRPr="0026452A">
              <w:rPr>
                <w:vertAlign w:val="superscript"/>
              </w:rPr>
              <w:t>ns</w:t>
            </w:r>
          </w:p>
        </w:tc>
        <w:tc>
          <w:tcPr>
            <w:tcW w:w="431" w:type="pct"/>
            <w:tcBorders>
              <w:top w:val="nil"/>
            </w:tcBorders>
          </w:tcPr>
          <w:p w:rsidR="005D2BEE" w:rsidRPr="0026452A" w:rsidRDefault="005D2BEE" w:rsidP="009B458C">
            <w:r w:rsidRPr="0026452A">
              <w:t>19.1</w:t>
            </w:r>
            <w:r w:rsidRPr="0026452A">
              <w:rPr>
                <w:vertAlign w:val="superscript"/>
              </w:rPr>
              <w:t xml:space="preserve"> ns</w:t>
            </w:r>
          </w:p>
        </w:tc>
        <w:tc>
          <w:tcPr>
            <w:tcW w:w="431" w:type="pct"/>
            <w:tcBorders>
              <w:top w:val="nil"/>
            </w:tcBorders>
          </w:tcPr>
          <w:p w:rsidR="005D2BEE" w:rsidRPr="0026452A" w:rsidRDefault="005D2BEE" w:rsidP="009B458C">
            <w:r w:rsidRPr="0026452A">
              <w:t>74.2</w:t>
            </w:r>
          </w:p>
        </w:tc>
        <w:tc>
          <w:tcPr>
            <w:tcW w:w="430" w:type="pct"/>
            <w:tcBorders>
              <w:top w:val="nil"/>
            </w:tcBorders>
          </w:tcPr>
          <w:p w:rsidR="005D2BEE" w:rsidRPr="0026452A" w:rsidRDefault="005D2BEE" w:rsidP="009B458C">
            <w:r w:rsidRPr="0026452A">
              <w:t xml:space="preserve">140.7 </w:t>
            </w:r>
            <w:r w:rsidRPr="0026452A">
              <w:rPr>
                <w:vertAlign w:val="superscript"/>
              </w:rPr>
              <w:t>ns</w:t>
            </w:r>
          </w:p>
        </w:tc>
        <w:tc>
          <w:tcPr>
            <w:tcW w:w="432" w:type="pct"/>
            <w:tcBorders>
              <w:top w:val="nil"/>
            </w:tcBorders>
          </w:tcPr>
          <w:p w:rsidR="005D2BEE" w:rsidRPr="0026452A" w:rsidRDefault="005D2BEE" w:rsidP="009B458C">
            <w:r w:rsidRPr="0026452A">
              <w:t>201.3</w:t>
            </w:r>
            <w:r w:rsidRPr="0026452A">
              <w:rPr>
                <w:vertAlign w:val="superscript"/>
              </w:rPr>
              <w:t xml:space="preserve"> ns</w:t>
            </w:r>
          </w:p>
        </w:tc>
        <w:tc>
          <w:tcPr>
            <w:tcW w:w="433" w:type="pct"/>
            <w:tcBorders>
              <w:top w:val="nil"/>
            </w:tcBorders>
          </w:tcPr>
          <w:p w:rsidR="005D2BEE" w:rsidRPr="0026452A" w:rsidRDefault="005D2BEE" w:rsidP="009B458C">
            <w:r w:rsidRPr="0026452A">
              <w:t>207.5</w:t>
            </w:r>
            <w:r w:rsidRPr="0026452A">
              <w:rPr>
                <w:vertAlign w:val="superscript"/>
              </w:rPr>
              <w:t xml:space="preserve"> ns</w:t>
            </w:r>
          </w:p>
        </w:tc>
        <w:tc>
          <w:tcPr>
            <w:tcW w:w="431" w:type="pct"/>
            <w:tcBorders>
              <w:top w:val="nil"/>
            </w:tcBorders>
          </w:tcPr>
          <w:p w:rsidR="005D2BEE" w:rsidRPr="0026452A" w:rsidRDefault="005D2BEE" w:rsidP="009B458C">
            <w:r w:rsidRPr="0026452A">
              <w:t>2,300</w:t>
            </w:r>
            <w:r w:rsidRPr="0026452A">
              <w:rPr>
                <w:vertAlign w:val="superscript"/>
              </w:rPr>
              <w:t xml:space="preserve"> ns</w:t>
            </w:r>
          </w:p>
        </w:tc>
        <w:tc>
          <w:tcPr>
            <w:tcW w:w="430" w:type="pct"/>
            <w:tcBorders>
              <w:top w:val="nil"/>
            </w:tcBorders>
          </w:tcPr>
          <w:p w:rsidR="005D2BEE" w:rsidRPr="0026452A" w:rsidRDefault="005D2BEE" w:rsidP="009B458C">
            <w:r w:rsidRPr="0026452A">
              <w:t>4590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Herbicide-based zero tillage</w:t>
            </w:r>
          </w:p>
        </w:tc>
        <w:tc>
          <w:tcPr>
            <w:tcW w:w="520" w:type="pct"/>
          </w:tcPr>
          <w:p w:rsidR="005D2BEE" w:rsidRPr="0026452A" w:rsidRDefault="005D2BEE" w:rsidP="009B458C">
            <w:r w:rsidRPr="0026452A">
              <w:t>64</w:t>
            </w:r>
            <w:r w:rsidRPr="0026452A">
              <w:rPr>
                <w:vertAlign w:val="superscript"/>
              </w:rPr>
              <w:t>ns</w:t>
            </w:r>
          </w:p>
        </w:tc>
        <w:tc>
          <w:tcPr>
            <w:tcW w:w="431" w:type="pct"/>
          </w:tcPr>
          <w:p w:rsidR="005D2BEE" w:rsidRPr="0026452A" w:rsidRDefault="005D2BEE" w:rsidP="009B458C">
            <w:r w:rsidRPr="0026452A">
              <w:t>18.9</w:t>
            </w:r>
            <w:r w:rsidRPr="0026452A">
              <w:rPr>
                <w:vertAlign w:val="superscript"/>
              </w:rPr>
              <w:t xml:space="preserve"> ns</w:t>
            </w:r>
          </w:p>
        </w:tc>
        <w:tc>
          <w:tcPr>
            <w:tcW w:w="431" w:type="pct"/>
          </w:tcPr>
          <w:p w:rsidR="005D2BEE" w:rsidRPr="0026452A" w:rsidRDefault="005D2BEE" w:rsidP="009B458C">
            <w:r w:rsidRPr="0026452A">
              <w:t>75.2</w:t>
            </w:r>
          </w:p>
        </w:tc>
        <w:tc>
          <w:tcPr>
            <w:tcW w:w="430" w:type="pct"/>
          </w:tcPr>
          <w:p w:rsidR="005D2BEE" w:rsidRPr="0026452A" w:rsidRDefault="005D2BEE" w:rsidP="009B458C">
            <w:r w:rsidRPr="0026452A">
              <w:t xml:space="preserve">141.1 </w:t>
            </w:r>
            <w:r w:rsidRPr="0026452A">
              <w:rPr>
                <w:vertAlign w:val="superscript"/>
              </w:rPr>
              <w:t>ns</w:t>
            </w:r>
          </w:p>
        </w:tc>
        <w:tc>
          <w:tcPr>
            <w:tcW w:w="432" w:type="pct"/>
          </w:tcPr>
          <w:p w:rsidR="005D2BEE" w:rsidRPr="0026452A" w:rsidRDefault="005D2BEE" w:rsidP="009B458C">
            <w:r w:rsidRPr="0026452A">
              <w:t>199.4</w:t>
            </w:r>
            <w:r w:rsidRPr="0026452A">
              <w:rPr>
                <w:vertAlign w:val="superscript"/>
              </w:rPr>
              <w:t xml:space="preserve"> ns</w:t>
            </w:r>
          </w:p>
        </w:tc>
        <w:tc>
          <w:tcPr>
            <w:tcW w:w="433" w:type="pct"/>
          </w:tcPr>
          <w:p w:rsidR="005D2BEE" w:rsidRPr="0026452A" w:rsidRDefault="005D2BEE" w:rsidP="009B458C">
            <w:r w:rsidRPr="0026452A">
              <w:t>202.5</w:t>
            </w:r>
            <w:r w:rsidRPr="0026452A">
              <w:rPr>
                <w:vertAlign w:val="superscript"/>
              </w:rPr>
              <w:t xml:space="preserve"> ns</w:t>
            </w:r>
          </w:p>
        </w:tc>
        <w:tc>
          <w:tcPr>
            <w:tcW w:w="431" w:type="pct"/>
          </w:tcPr>
          <w:p w:rsidR="005D2BEE" w:rsidRPr="0026452A" w:rsidRDefault="005D2BEE" w:rsidP="009B458C">
            <w:r w:rsidRPr="0026452A">
              <w:t>2,393</w:t>
            </w:r>
            <w:r w:rsidRPr="0026452A">
              <w:rPr>
                <w:vertAlign w:val="superscript"/>
              </w:rPr>
              <w:t xml:space="preserve"> ns </w:t>
            </w:r>
          </w:p>
        </w:tc>
        <w:tc>
          <w:tcPr>
            <w:tcW w:w="430" w:type="pct"/>
          </w:tcPr>
          <w:p w:rsidR="005D2BEE" w:rsidRPr="0026452A" w:rsidRDefault="005D2BEE" w:rsidP="009B458C">
            <w:r w:rsidRPr="0026452A">
              <w:t>4690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Slash-and-mulch reduced tillage</w:t>
            </w:r>
          </w:p>
        </w:tc>
        <w:tc>
          <w:tcPr>
            <w:tcW w:w="520" w:type="pct"/>
          </w:tcPr>
          <w:p w:rsidR="005D2BEE" w:rsidRPr="0026452A" w:rsidRDefault="005D2BEE" w:rsidP="009B458C">
            <w:r w:rsidRPr="0026452A">
              <w:t>69</w:t>
            </w:r>
            <w:r w:rsidRPr="0026452A">
              <w:rPr>
                <w:vertAlign w:val="superscript"/>
              </w:rPr>
              <w:t>ns</w:t>
            </w:r>
          </w:p>
        </w:tc>
        <w:tc>
          <w:tcPr>
            <w:tcW w:w="431" w:type="pct"/>
          </w:tcPr>
          <w:p w:rsidR="005D2BEE" w:rsidRPr="0026452A" w:rsidRDefault="005D2BEE" w:rsidP="009B458C">
            <w:r w:rsidRPr="0026452A">
              <w:t>21.2</w:t>
            </w:r>
            <w:r w:rsidRPr="0026452A">
              <w:rPr>
                <w:vertAlign w:val="superscript"/>
              </w:rPr>
              <w:t xml:space="preserve"> ns</w:t>
            </w:r>
          </w:p>
        </w:tc>
        <w:tc>
          <w:tcPr>
            <w:tcW w:w="431" w:type="pct"/>
          </w:tcPr>
          <w:p w:rsidR="005D2BEE" w:rsidRPr="0026452A" w:rsidRDefault="005D2BEE" w:rsidP="009B458C">
            <w:r w:rsidRPr="0026452A">
              <w:t>87.3</w:t>
            </w:r>
          </w:p>
        </w:tc>
        <w:tc>
          <w:tcPr>
            <w:tcW w:w="430" w:type="pct"/>
          </w:tcPr>
          <w:p w:rsidR="005D2BEE" w:rsidRPr="0026452A" w:rsidRDefault="005D2BEE" w:rsidP="009B458C">
            <w:r w:rsidRPr="0026452A">
              <w:t xml:space="preserve">152.2 </w:t>
            </w:r>
            <w:r w:rsidRPr="0026452A">
              <w:rPr>
                <w:vertAlign w:val="superscript"/>
              </w:rPr>
              <w:t>ns</w:t>
            </w:r>
          </w:p>
        </w:tc>
        <w:tc>
          <w:tcPr>
            <w:tcW w:w="432" w:type="pct"/>
          </w:tcPr>
          <w:p w:rsidR="005D2BEE" w:rsidRPr="0026452A" w:rsidRDefault="005D2BEE" w:rsidP="009B458C">
            <w:r w:rsidRPr="0026452A">
              <w:t>213.7</w:t>
            </w:r>
            <w:r w:rsidRPr="0026452A">
              <w:rPr>
                <w:vertAlign w:val="superscript"/>
              </w:rPr>
              <w:t xml:space="preserve"> ns</w:t>
            </w:r>
          </w:p>
        </w:tc>
        <w:tc>
          <w:tcPr>
            <w:tcW w:w="433" w:type="pct"/>
          </w:tcPr>
          <w:p w:rsidR="005D2BEE" w:rsidRPr="0026452A" w:rsidRDefault="005D2BEE" w:rsidP="009B458C">
            <w:r w:rsidRPr="0026452A">
              <w:t>215.4</w:t>
            </w:r>
            <w:r w:rsidRPr="0026452A">
              <w:rPr>
                <w:vertAlign w:val="superscript"/>
              </w:rPr>
              <w:t xml:space="preserve"> ns</w:t>
            </w:r>
          </w:p>
        </w:tc>
        <w:tc>
          <w:tcPr>
            <w:tcW w:w="431" w:type="pct"/>
          </w:tcPr>
          <w:p w:rsidR="005D2BEE" w:rsidRPr="0026452A" w:rsidRDefault="005D2BEE" w:rsidP="009B458C">
            <w:r w:rsidRPr="0026452A">
              <w:t>2,213</w:t>
            </w:r>
            <w:r w:rsidRPr="0026452A">
              <w:rPr>
                <w:vertAlign w:val="superscript"/>
              </w:rPr>
              <w:t xml:space="preserve"> ns</w:t>
            </w:r>
          </w:p>
        </w:tc>
        <w:tc>
          <w:tcPr>
            <w:tcW w:w="430" w:type="pct"/>
          </w:tcPr>
          <w:p w:rsidR="005D2BEE" w:rsidRPr="0026452A" w:rsidRDefault="005D2BEE" w:rsidP="009B458C">
            <w:r w:rsidRPr="0026452A">
              <w:t>4290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Herbicide-based reduced tillage</w:t>
            </w:r>
          </w:p>
        </w:tc>
        <w:tc>
          <w:tcPr>
            <w:tcW w:w="520" w:type="pct"/>
          </w:tcPr>
          <w:p w:rsidR="005D2BEE" w:rsidRPr="0026452A" w:rsidRDefault="005D2BEE" w:rsidP="009B458C">
            <w:r w:rsidRPr="0026452A">
              <w:t>68</w:t>
            </w:r>
            <w:r w:rsidRPr="0026452A">
              <w:rPr>
                <w:vertAlign w:val="superscript"/>
              </w:rPr>
              <w:t>ns</w:t>
            </w:r>
          </w:p>
        </w:tc>
        <w:tc>
          <w:tcPr>
            <w:tcW w:w="431" w:type="pct"/>
          </w:tcPr>
          <w:p w:rsidR="005D2BEE" w:rsidRPr="0026452A" w:rsidRDefault="005D2BEE" w:rsidP="009B458C">
            <w:r w:rsidRPr="0026452A">
              <w:t>18.2</w:t>
            </w:r>
            <w:r w:rsidRPr="0026452A">
              <w:rPr>
                <w:vertAlign w:val="superscript"/>
              </w:rPr>
              <w:t xml:space="preserve"> ns</w:t>
            </w:r>
          </w:p>
        </w:tc>
        <w:tc>
          <w:tcPr>
            <w:tcW w:w="431" w:type="pct"/>
          </w:tcPr>
          <w:p w:rsidR="005D2BEE" w:rsidRPr="0026452A" w:rsidRDefault="005D2BEE" w:rsidP="009B458C">
            <w:r w:rsidRPr="0026452A">
              <w:t>80.6</w:t>
            </w:r>
          </w:p>
        </w:tc>
        <w:tc>
          <w:tcPr>
            <w:tcW w:w="430" w:type="pct"/>
          </w:tcPr>
          <w:p w:rsidR="005D2BEE" w:rsidRPr="0026452A" w:rsidRDefault="005D2BEE" w:rsidP="009B458C">
            <w:r w:rsidRPr="0026452A">
              <w:t xml:space="preserve">144.3 </w:t>
            </w:r>
            <w:r w:rsidRPr="0026452A">
              <w:rPr>
                <w:vertAlign w:val="superscript"/>
              </w:rPr>
              <w:t>ns</w:t>
            </w:r>
          </w:p>
        </w:tc>
        <w:tc>
          <w:tcPr>
            <w:tcW w:w="432" w:type="pct"/>
          </w:tcPr>
          <w:p w:rsidR="005D2BEE" w:rsidRPr="0026452A" w:rsidRDefault="005D2BEE" w:rsidP="009B458C">
            <w:r w:rsidRPr="0026452A">
              <w:t>207.2</w:t>
            </w:r>
            <w:r w:rsidRPr="0026452A">
              <w:rPr>
                <w:vertAlign w:val="superscript"/>
              </w:rPr>
              <w:t xml:space="preserve"> ns</w:t>
            </w:r>
          </w:p>
        </w:tc>
        <w:tc>
          <w:tcPr>
            <w:tcW w:w="433" w:type="pct"/>
          </w:tcPr>
          <w:p w:rsidR="005D2BEE" w:rsidRPr="0026452A" w:rsidRDefault="005D2BEE" w:rsidP="009B458C">
            <w:r w:rsidRPr="0026452A">
              <w:t>212.2</w:t>
            </w:r>
            <w:r w:rsidRPr="0026452A">
              <w:rPr>
                <w:vertAlign w:val="superscript"/>
              </w:rPr>
              <w:t xml:space="preserve"> ns</w:t>
            </w:r>
          </w:p>
        </w:tc>
        <w:tc>
          <w:tcPr>
            <w:tcW w:w="431" w:type="pct"/>
          </w:tcPr>
          <w:p w:rsidR="005D2BEE" w:rsidRPr="0026452A" w:rsidRDefault="005D2BEE" w:rsidP="009B458C">
            <w:r w:rsidRPr="0026452A">
              <w:t>2,150</w:t>
            </w:r>
            <w:r w:rsidRPr="0026452A">
              <w:rPr>
                <w:vertAlign w:val="superscript"/>
              </w:rPr>
              <w:t xml:space="preserve"> ns</w:t>
            </w:r>
          </w:p>
        </w:tc>
        <w:tc>
          <w:tcPr>
            <w:tcW w:w="430" w:type="pct"/>
          </w:tcPr>
          <w:p w:rsidR="005D2BEE" w:rsidRPr="0026452A" w:rsidRDefault="005D2BEE" w:rsidP="009B458C">
            <w:r w:rsidRPr="0026452A">
              <w:t>4247</w:t>
            </w:r>
            <w:r w:rsidRPr="0026452A">
              <w:rPr>
                <w:vertAlign w:val="superscript"/>
              </w:rPr>
              <w:t xml:space="preserve"> ns</w:t>
            </w:r>
          </w:p>
        </w:tc>
      </w:tr>
      <w:tr w:rsidR="005D2BEE" w:rsidRPr="0026452A" w:rsidTr="009B458C">
        <w:tc>
          <w:tcPr>
            <w:tcW w:w="5000" w:type="pct"/>
            <w:gridSpan w:val="9"/>
          </w:tcPr>
          <w:p w:rsidR="005D2BEE" w:rsidRPr="0026452A" w:rsidRDefault="005D2BEE" w:rsidP="009B458C">
            <w:pPr>
              <w:jc w:val="center"/>
            </w:pPr>
            <w:r w:rsidRPr="0026452A">
              <w:rPr>
                <w:b/>
              </w:rPr>
              <w:t>Conventional</w:t>
            </w:r>
          </w:p>
        </w:tc>
      </w:tr>
      <w:tr w:rsidR="005D2BEE" w:rsidRPr="0026452A" w:rsidTr="009B458C">
        <w:tc>
          <w:tcPr>
            <w:tcW w:w="1462" w:type="pct"/>
          </w:tcPr>
          <w:p w:rsidR="005D2BEE" w:rsidRPr="0026452A" w:rsidRDefault="005D2BEE" w:rsidP="009B458C">
            <w:r w:rsidRPr="0026452A">
              <w:t>Slash-and-clear zero tillage</w:t>
            </w:r>
          </w:p>
        </w:tc>
        <w:tc>
          <w:tcPr>
            <w:tcW w:w="520" w:type="pct"/>
          </w:tcPr>
          <w:p w:rsidR="005D2BEE" w:rsidRPr="0026452A" w:rsidRDefault="005D2BEE" w:rsidP="009B458C">
            <w:r w:rsidRPr="0026452A">
              <w:t>68</w:t>
            </w:r>
            <w:r w:rsidRPr="0026452A">
              <w:rPr>
                <w:vertAlign w:val="superscript"/>
              </w:rPr>
              <w:t>ns</w:t>
            </w:r>
          </w:p>
        </w:tc>
        <w:tc>
          <w:tcPr>
            <w:tcW w:w="431" w:type="pct"/>
          </w:tcPr>
          <w:p w:rsidR="005D2BEE" w:rsidRPr="0026452A" w:rsidRDefault="005D2BEE" w:rsidP="009B458C">
            <w:r w:rsidRPr="0026452A">
              <w:t xml:space="preserve">18.6 </w:t>
            </w:r>
            <w:r w:rsidRPr="0026452A">
              <w:rPr>
                <w:vertAlign w:val="superscript"/>
              </w:rPr>
              <w:t>ns</w:t>
            </w:r>
          </w:p>
        </w:tc>
        <w:tc>
          <w:tcPr>
            <w:tcW w:w="431" w:type="pct"/>
          </w:tcPr>
          <w:p w:rsidR="005D2BEE" w:rsidRPr="0026452A" w:rsidRDefault="005D2BEE" w:rsidP="009B458C">
            <w:r w:rsidRPr="0026452A">
              <w:t>72.5</w:t>
            </w:r>
          </w:p>
        </w:tc>
        <w:tc>
          <w:tcPr>
            <w:tcW w:w="430" w:type="pct"/>
          </w:tcPr>
          <w:p w:rsidR="005D2BEE" w:rsidRPr="0026452A" w:rsidRDefault="005D2BEE" w:rsidP="009B458C">
            <w:r w:rsidRPr="0026452A">
              <w:t xml:space="preserve">133.9 </w:t>
            </w:r>
            <w:r w:rsidRPr="0026452A">
              <w:rPr>
                <w:vertAlign w:val="superscript"/>
              </w:rPr>
              <w:t>ns</w:t>
            </w:r>
          </w:p>
        </w:tc>
        <w:tc>
          <w:tcPr>
            <w:tcW w:w="432" w:type="pct"/>
          </w:tcPr>
          <w:p w:rsidR="005D2BEE" w:rsidRPr="0026452A" w:rsidRDefault="005D2BEE" w:rsidP="009B458C">
            <w:r w:rsidRPr="0026452A">
              <w:t>212.0</w:t>
            </w:r>
            <w:r w:rsidRPr="0026452A">
              <w:rPr>
                <w:vertAlign w:val="superscript"/>
              </w:rPr>
              <w:t xml:space="preserve"> ns</w:t>
            </w:r>
          </w:p>
        </w:tc>
        <w:tc>
          <w:tcPr>
            <w:tcW w:w="433" w:type="pct"/>
          </w:tcPr>
          <w:p w:rsidR="005D2BEE" w:rsidRPr="0026452A" w:rsidRDefault="005D2BEE" w:rsidP="009B458C">
            <w:r w:rsidRPr="0026452A">
              <w:t>218.5</w:t>
            </w:r>
            <w:r w:rsidRPr="0026452A">
              <w:rPr>
                <w:vertAlign w:val="superscript"/>
              </w:rPr>
              <w:t xml:space="preserve"> ns</w:t>
            </w:r>
          </w:p>
        </w:tc>
        <w:tc>
          <w:tcPr>
            <w:tcW w:w="431" w:type="pct"/>
          </w:tcPr>
          <w:p w:rsidR="005D2BEE" w:rsidRPr="0026452A" w:rsidRDefault="005D2BEE" w:rsidP="009B458C">
            <w:r w:rsidRPr="0026452A">
              <w:t>2,193</w:t>
            </w:r>
            <w:r w:rsidRPr="0026452A">
              <w:rPr>
                <w:vertAlign w:val="superscript"/>
              </w:rPr>
              <w:t xml:space="preserve"> ns</w:t>
            </w:r>
          </w:p>
        </w:tc>
        <w:tc>
          <w:tcPr>
            <w:tcW w:w="430" w:type="pct"/>
          </w:tcPr>
          <w:p w:rsidR="005D2BEE" w:rsidRPr="0026452A" w:rsidRDefault="005D2BEE" w:rsidP="009B458C">
            <w:r w:rsidRPr="0026452A">
              <w:t>4,460</w:t>
            </w:r>
            <w:r w:rsidRPr="0026452A">
              <w:rPr>
                <w:vertAlign w:val="superscript"/>
              </w:rPr>
              <w:t xml:space="preserve"> ns </w:t>
            </w:r>
          </w:p>
        </w:tc>
      </w:tr>
      <w:tr w:rsidR="005D2BEE" w:rsidRPr="0026452A" w:rsidTr="009B458C">
        <w:tc>
          <w:tcPr>
            <w:tcW w:w="1462" w:type="pct"/>
          </w:tcPr>
          <w:p w:rsidR="005D2BEE" w:rsidRPr="0026452A" w:rsidRDefault="005D2BEE" w:rsidP="009B458C">
            <w:r w:rsidRPr="0026452A">
              <w:t>Slash-and-burn zero tillage</w:t>
            </w:r>
          </w:p>
        </w:tc>
        <w:tc>
          <w:tcPr>
            <w:tcW w:w="520" w:type="pct"/>
          </w:tcPr>
          <w:p w:rsidR="005D2BEE" w:rsidRPr="0026452A" w:rsidRDefault="005D2BEE" w:rsidP="009B458C">
            <w:r w:rsidRPr="0026452A">
              <w:t>75</w:t>
            </w:r>
            <w:r w:rsidRPr="0026452A">
              <w:rPr>
                <w:vertAlign w:val="superscript"/>
              </w:rPr>
              <w:t>ns</w:t>
            </w:r>
          </w:p>
        </w:tc>
        <w:tc>
          <w:tcPr>
            <w:tcW w:w="431" w:type="pct"/>
          </w:tcPr>
          <w:p w:rsidR="005D2BEE" w:rsidRPr="0026452A" w:rsidRDefault="005D2BEE" w:rsidP="009B458C">
            <w:r w:rsidRPr="0026452A">
              <w:t>17.9</w:t>
            </w:r>
            <w:r w:rsidRPr="0026452A">
              <w:rPr>
                <w:vertAlign w:val="superscript"/>
              </w:rPr>
              <w:t xml:space="preserve"> ns</w:t>
            </w:r>
          </w:p>
        </w:tc>
        <w:tc>
          <w:tcPr>
            <w:tcW w:w="431" w:type="pct"/>
          </w:tcPr>
          <w:p w:rsidR="005D2BEE" w:rsidRPr="0026452A" w:rsidRDefault="005D2BEE" w:rsidP="009B458C">
            <w:r w:rsidRPr="0026452A">
              <w:t>82.8</w:t>
            </w:r>
          </w:p>
        </w:tc>
        <w:tc>
          <w:tcPr>
            <w:tcW w:w="430" w:type="pct"/>
          </w:tcPr>
          <w:p w:rsidR="005D2BEE" w:rsidRPr="0026452A" w:rsidRDefault="005D2BEE" w:rsidP="009B458C">
            <w:r w:rsidRPr="0026452A">
              <w:t xml:space="preserve">152.8 </w:t>
            </w:r>
            <w:r w:rsidRPr="0026452A">
              <w:rPr>
                <w:vertAlign w:val="superscript"/>
              </w:rPr>
              <w:t>ns</w:t>
            </w:r>
          </w:p>
        </w:tc>
        <w:tc>
          <w:tcPr>
            <w:tcW w:w="432" w:type="pct"/>
          </w:tcPr>
          <w:p w:rsidR="005D2BEE" w:rsidRPr="0026452A" w:rsidRDefault="005D2BEE" w:rsidP="009B458C">
            <w:r w:rsidRPr="0026452A">
              <w:t>220.5</w:t>
            </w:r>
            <w:r w:rsidRPr="0026452A">
              <w:rPr>
                <w:vertAlign w:val="superscript"/>
              </w:rPr>
              <w:t xml:space="preserve"> ns</w:t>
            </w:r>
          </w:p>
        </w:tc>
        <w:tc>
          <w:tcPr>
            <w:tcW w:w="433" w:type="pct"/>
          </w:tcPr>
          <w:p w:rsidR="005D2BEE" w:rsidRPr="0026452A" w:rsidRDefault="005D2BEE" w:rsidP="009B458C">
            <w:r w:rsidRPr="0026452A">
              <w:t>224.6</w:t>
            </w:r>
            <w:r w:rsidRPr="0026452A">
              <w:rPr>
                <w:vertAlign w:val="superscript"/>
              </w:rPr>
              <w:t xml:space="preserve"> ns</w:t>
            </w:r>
          </w:p>
        </w:tc>
        <w:tc>
          <w:tcPr>
            <w:tcW w:w="431" w:type="pct"/>
          </w:tcPr>
          <w:p w:rsidR="005D2BEE" w:rsidRPr="0026452A" w:rsidRDefault="005D2BEE" w:rsidP="009B458C">
            <w:r w:rsidRPr="0026452A">
              <w:t>2,540</w:t>
            </w:r>
            <w:r w:rsidRPr="0026452A">
              <w:rPr>
                <w:vertAlign w:val="superscript"/>
              </w:rPr>
              <w:t xml:space="preserve"> ns</w:t>
            </w:r>
          </w:p>
        </w:tc>
        <w:tc>
          <w:tcPr>
            <w:tcW w:w="430" w:type="pct"/>
          </w:tcPr>
          <w:p w:rsidR="005D2BEE" w:rsidRPr="0026452A" w:rsidRDefault="005D2BEE" w:rsidP="009B458C">
            <w:r w:rsidRPr="0026452A">
              <w:t>4863</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Slash-and-clear reduced tillage</w:t>
            </w:r>
          </w:p>
        </w:tc>
        <w:tc>
          <w:tcPr>
            <w:tcW w:w="520" w:type="pct"/>
          </w:tcPr>
          <w:p w:rsidR="005D2BEE" w:rsidRPr="0026452A" w:rsidRDefault="005D2BEE" w:rsidP="009B458C">
            <w:r w:rsidRPr="0026452A">
              <w:t>74</w:t>
            </w:r>
            <w:r w:rsidRPr="0026452A">
              <w:rPr>
                <w:vertAlign w:val="superscript"/>
              </w:rPr>
              <w:t>ns</w:t>
            </w:r>
          </w:p>
        </w:tc>
        <w:tc>
          <w:tcPr>
            <w:tcW w:w="431" w:type="pct"/>
          </w:tcPr>
          <w:p w:rsidR="005D2BEE" w:rsidRPr="0026452A" w:rsidRDefault="005D2BEE" w:rsidP="009B458C">
            <w:r w:rsidRPr="0026452A">
              <w:t>19.1</w:t>
            </w:r>
            <w:r w:rsidRPr="0026452A">
              <w:rPr>
                <w:vertAlign w:val="superscript"/>
              </w:rPr>
              <w:t xml:space="preserve"> ns</w:t>
            </w:r>
          </w:p>
        </w:tc>
        <w:tc>
          <w:tcPr>
            <w:tcW w:w="431" w:type="pct"/>
          </w:tcPr>
          <w:p w:rsidR="005D2BEE" w:rsidRPr="0026452A" w:rsidRDefault="005D2BEE" w:rsidP="009B458C">
            <w:r w:rsidRPr="0026452A">
              <w:t>87.1</w:t>
            </w:r>
          </w:p>
        </w:tc>
        <w:tc>
          <w:tcPr>
            <w:tcW w:w="430" w:type="pct"/>
          </w:tcPr>
          <w:p w:rsidR="005D2BEE" w:rsidRPr="0026452A" w:rsidRDefault="005D2BEE" w:rsidP="009B458C">
            <w:r w:rsidRPr="0026452A">
              <w:t xml:space="preserve">155.1 </w:t>
            </w:r>
            <w:r w:rsidRPr="0026452A">
              <w:rPr>
                <w:vertAlign w:val="superscript"/>
              </w:rPr>
              <w:t>ns</w:t>
            </w:r>
          </w:p>
        </w:tc>
        <w:tc>
          <w:tcPr>
            <w:tcW w:w="432" w:type="pct"/>
          </w:tcPr>
          <w:p w:rsidR="005D2BEE" w:rsidRPr="0026452A" w:rsidRDefault="005D2BEE" w:rsidP="009B458C">
            <w:r w:rsidRPr="0026452A">
              <w:t>223.5</w:t>
            </w:r>
            <w:r w:rsidRPr="0026452A">
              <w:rPr>
                <w:vertAlign w:val="superscript"/>
              </w:rPr>
              <w:t xml:space="preserve"> ns</w:t>
            </w:r>
          </w:p>
        </w:tc>
        <w:tc>
          <w:tcPr>
            <w:tcW w:w="433" w:type="pct"/>
          </w:tcPr>
          <w:p w:rsidR="005D2BEE" w:rsidRPr="0026452A" w:rsidRDefault="005D2BEE" w:rsidP="009B458C">
            <w:r w:rsidRPr="0026452A">
              <w:t>226.5</w:t>
            </w:r>
            <w:r w:rsidRPr="0026452A">
              <w:rPr>
                <w:vertAlign w:val="superscript"/>
              </w:rPr>
              <w:t xml:space="preserve"> ns</w:t>
            </w:r>
          </w:p>
        </w:tc>
        <w:tc>
          <w:tcPr>
            <w:tcW w:w="431" w:type="pct"/>
          </w:tcPr>
          <w:p w:rsidR="005D2BEE" w:rsidRPr="0026452A" w:rsidRDefault="005D2BEE" w:rsidP="009B458C">
            <w:r w:rsidRPr="0026452A">
              <w:t>2,263</w:t>
            </w:r>
            <w:r w:rsidRPr="0026452A">
              <w:rPr>
                <w:vertAlign w:val="superscript"/>
              </w:rPr>
              <w:t xml:space="preserve"> ns</w:t>
            </w:r>
          </w:p>
        </w:tc>
        <w:tc>
          <w:tcPr>
            <w:tcW w:w="430" w:type="pct"/>
          </w:tcPr>
          <w:p w:rsidR="005D2BEE" w:rsidRPr="0026452A" w:rsidRDefault="005D2BEE" w:rsidP="009B458C">
            <w:r w:rsidRPr="0026452A">
              <w:t>4467</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Slash-and-burn reduced tillage</w:t>
            </w:r>
          </w:p>
        </w:tc>
        <w:tc>
          <w:tcPr>
            <w:tcW w:w="520" w:type="pct"/>
          </w:tcPr>
          <w:p w:rsidR="005D2BEE" w:rsidRPr="0026452A" w:rsidRDefault="005D2BEE" w:rsidP="009B458C">
            <w:r w:rsidRPr="0026452A">
              <w:t>66</w:t>
            </w:r>
            <w:r w:rsidRPr="0026452A">
              <w:rPr>
                <w:vertAlign w:val="superscript"/>
              </w:rPr>
              <w:t>ns</w:t>
            </w:r>
          </w:p>
        </w:tc>
        <w:tc>
          <w:tcPr>
            <w:tcW w:w="431" w:type="pct"/>
          </w:tcPr>
          <w:p w:rsidR="005D2BEE" w:rsidRPr="0026452A" w:rsidRDefault="005D2BEE" w:rsidP="009B458C">
            <w:r w:rsidRPr="0026452A">
              <w:t>18.6</w:t>
            </w:r>
            <w:r w:rsidRPr="0026452A">
              <w:rPr>
                <w:vertAlign w:val="superscript"/>
              </w:rPr>
              <w:t xml:space="preserve"> ns</w:t>
            </w:r>
          </w:p>
        </w:tc>
        <w:tc>
          <w:tcPr>
            <w:tcW w:w="431" w:type="pct"/>
          </w:tcPr>
          <w:p w:rsidR="005D2BEE" w:rsidRPr="0026452A" w:rsidRDefault="005D2BEE" w:rsidP="009B458C">
            <w:r w:rsidRPr="0026452A">
              <w:t>84.0</w:t>
            </w:r>
          </w:p>
        </w:tc>
        <w:tc>
          <w:tcPr>
            <w:tcW w:w="430" w:type="pct"/>
          </w:tcPr>
          <w:p w:rsidR="005D2BEE" w:rsidRPr="0026452A" w:rsidRDefault="005D2BEE" w:rsidP="009B458C">
            <w:r w:rsidRPr="0026452A">
              <w:t xml:space="preserve">151.4 </w:t>
            </w:r>
            <w:r w:rsidRPr="0026452A">
              <w:rPr>
                <w:vertAlign w:val="superscript"/>
              </w:rPr>
              <w:t>ns</w:t>
            </w:r>
          </w:p>
        </w:tc>
        <w:tc>
          <w:tcPr>
            <w:tcW w:w="432" w:type="pct"/>
          </w:tcPr>
          <w:p w:rsidR="005D2BEE" w:rsidRPr="0026452A" w:rsidRDefault="005D2BEE" w:rsidP="009B458C">
            <w:r w:rsidRPr="0026452A">
              <w:t>210.0</w:t>
            </w:r>
            <w:r w:rsidRPr="0026452A">
              <w:rPr>
                <w:vertAlign w:val="superscript"/>
              </w:rPr>
              <w:t xml:space="preserve"> ns</w:t>
            </w:r>
          </w:p>
        </w:tc>
        <w:tc>
          <w:tcPr>
            <w:tcW w:w="433" w:type="pct"/>
          </w:tcPr>
          <w:p w:rsidR="005D2BEE" w:rsidRPr="0026452A" w:rsidRDefault="005D2BEE" w:rsidP="009B458C">
            <w:r w:rsidRPr="0026452A">
              <w:t>217.6</w:t>
            </w:r>
            <w:r w:rsidRPr="0026452A">
              <w:rPr>
                <w:vertAlign w:val="superscript"/>
              </w:rPr>
              <w:t xml:space="preserve"> ns</w:t>
            </w:r>
          </w:p>
        </w:tc>
        <w:tc>
          <w:tcPr>
            <w:tcW w:w="431" w:type="pct"/>
          </w:tcPr>
          <w:p w:rsidR="005D2BEE" w:rsidRPr="0026452A" w:rsidRDefault="005D2BEE" w:rsidP="009B458C">
            <w:r w:rsidRPr="0026452A">
              <w:t>2,330</w:t>
            </w:r>
            <w:r w:rsidRPr="0026452A">
              <w:rPr>
                <w:vertAlign w:val="superscript"/>
              </w:rPr>
              <w:t xml:space="preserve"> ns</w:t>
            </w:r>
          </w:p>
        </w:tc>
        <w:tc>
          <w:tcPr>
            <w:tcW w:w="430" w:type="pct"/>
          </w:tcPr>
          <w:p w:rsidR="005D2BEE" w:rsidRPr="0026452A" w:rsidRDefault="005D2BEE" w:rsidP="009B458C">
            <w:r w:rsidRPr="0026452A">
              <w:t>4667</w:t>
            </w:r>
            <w:r w:rsidRPr="0026452A">
              <w:rPr>
                <w:vertAlign w:val="superscript"/>
              </w:rPr>
              <w:t xml:space="preserve"> ns</w:t>
            </w:r>
          </w:p>
        </w:tc>
      </w:tr>
      <w:tr w:rsidR="005D2BEE" w:rsidRPr="0026452A" w:rsidTr="009B458C">
        <w:tc>
          <w:tcPr>
            <w:tcW w:w="1462" w:type="pct"/>
          </w:tcPr>
          <w:p w:rsidR="005D2BEE" w:rsidRPr="0026452A" w:rsidRDefault="005D2BEE" w:rsidP="009B458C">
            <w:proofErr w:type="spellStart"/>
            <w:r w:rsidRPr="0026452A">
              <w:t>Ploughing</w:t>
            </w:r>
            <w:proofErr w:type="spellEnd"/>
            <w:r w:rsidRPr="0026452A">
              <w:t xml:space="preserve"> and harrowing</w:t>
            </w:r>
          </w:p>
        </w:tc>
        <w:tc>
          <w:tcPr>
            <w:tcW w:w="520" w:type="pct"/>
          </w:tcPr>
          <w:p w:rsidR="005D2BEE" w:rsidRPr="0026452A" w:rsidRDefault="005D2BEE" w:rsidP="009B458C">
            <w:r w:rsidRPr="0026452A">
              <w:t>71</w:t>
            </w:r>
            <w:r w:rsidRPr="0026452A">
              <w:rPr>
                <w:vertAlign w:val="superscript"/>
              </w:rPr>
              <w:t>ns</w:t>
            </w:r>
          </w:p>
        </w:tc>
        <w:tc>
          <w:tcPr>
            <w:tcW w:w="431" w:type="pct"/>
          </w:tcPr>
          <w:p w:rsidR="005D2BEE" w:rsidRPr="0026452A" w:rsidRDefault="005D2BEE" w:rsidP="009B458C">
            <w:r w:rsidRPr="0026452A">
              <w:t>19.9</w:t>
            </w:r>
            <w:r w:rsidRPr="0026452A">
              <w:rPr>
                <w:vertAlign w:val="superscript"/>
              </w:rPr>
              <w:t xml:space="preserve"> ns</w:t>
            </w:r>
          </w:p>
        </w:tc>
        <w:tc>
          <w:tcPr>
            <w:tcW w:w="431" w:type="pct"/>
          </w:tcPr>
          <w:p w:rsidR="005D2BEE" w:rsidRPr="0026452A" w:rsidRDefault="005D2BEE" w:rsidP="009B458C">
            <w:r w:rsidRPr="0026452A">
              <w:t>83.7</w:t>
            </w:r>
          </w:p>
        </w:tc>
        <w:tc>
          <w:tcPr>
            <w:tcW w:w="430" w:type="pct"/>
          </w:tcPr>
          <w:p w:rsidR="005D2BEE" w:rsidRPr="0026452A" w:rsidRDefault="005D2BEE" w:rsidP="009B458C">
            <w:r w:rsidRPr="0026452A">
              <w:t xml:space="preserve">151.9 </w:t>
            </w:r>
            <w:r w:rsidRPr="0026452A">
              <w:rPr>
                <w:vertAlign w:val="superscript"/>
              </w:rPr>
              <w:t>ns</w:t>
            </w:r>
          </w:p>
        </w:tc>
        <w:tc>
          <w:tcPr>
            <w:tcW w:w="432" w:type="pct"/>
          </w:tcPr>
          <w:p w:rsidR="005D2BEE" w:rsidRPr="0026452A" w:rsidRDefault="005D2BEE" w:rsidP="009B458C">
            <w:r w:rsidRPr="0026452A">
              <w:t>218.7</w:t>
            </w:r>
            <w:r w:rsidRPr="0026452A">
              <w:rPr>
                <w:vertAlign w:val="superscript"/>
              </w:rPr>
              <w:t xml:space="preserve"> ns</w:t>
            </w:r>
          </w:p>
        </w:tc>
        <w:tc>
          <w:tcPr>
            <w:tcW w:w="433" w:type="pct"/>
          </w:tcPr>
          <w:p w:rsidR="005D2BEE" w:rsidRPr="0026452A" w:rsidRDefault="005D2BEE" w:rsidP="009B458C">
            <w:r w:rsidRPr="0026452A">
              <w:t>223.5</w:t>
            </w:r>
            <w:r w:rsidRPr="0026452A">
              <w:rPr>
                <w:vertAlign w:val="superscript"/>
              </w:rPr>
              <w:t xml:space="preserve"> ns</w:t>
            </w:r>
          </w:p>
        </w:tc>
        <w:tc>
          <w:tcPr>
            <w:tcW w:w="431" w:type="pct"/>
          </w:tcPr>
          <w:p w:rsidR="005D2BEE" w:rsidRPr="0026452A" w:rsidRDefault="005D2BEE" w:rsidP="009B458C">
            <w:r w:rsidRPr="0026452A">
              <w:t>2,330</w:t>
            </w:r>
            <w:r w:rsidRPr="0026452A">
              <w:rPr>
                <w:vertAlign w:val="superscript"/>
              </w:rPr>
              <w:t xml:space="preserve"> ns</w:t>
            </w:r>
          </w:p>
        </w:tc>
        <w:tc>
          <w:tcPr>
            <w:tcW w:w="430" w:type="pct"/>
          </w:tcPr>
          <w:p w:rsidR="005D2BEE" w:rsidRPr="0026452A" w:rsidRDefault="005D2BEE" w:rsidP="009B458C">
            <w:r w:rsidRPr="0026452A">
              <w:t>4617</w:t>
            </w:r>
            <w:r w:rsidRPr="0026452A">
              <w:rPr>
                <w:vertAlign w:val="superscript"/>
              </w:rPr>
              <w:t xml:space="preserve"> ns</w:t>
            </w:r>
          </w:p>
        </w:tc>
      </w:tr>
      <w:tr w:rsidR="005D2BEE" w:rsidRPr="0026452A" w:rsidTr="009B458C">
        <w:tc>
          <w:tcPr>
            <w:tcW w:w="1462" w:type="pct"/>
          </w:tcPr>
          <w:p w:rsidR="005D2BEE" w:rsidRPr="0026452A" w:rsidRDefault="005D2BEE" w:rsidP="009B458C">
            <w:proofErr w:type="spellStart"/>
            <w:r w:rsidRPr="0026452A">
              <w:t>Ploughing</w:t>
            </w:r>
            <w:proofErr w:type="spellEnd"/>
            <w:r w:rsidRPr="0026452A">
              <w:t>, harrowing and ridging</w:t>
            </w:r>
          </w:p>
        </w:tc>
        <w:tc>
          <w:tcPr>
            <w:tcW w:w="520" w:type="pct"/>
          </w:tcPr>
          <w:p w:rsidR="005D2BEE" w:rsidRPr="0026452A" w:rsidRDefault="005D2BEE" w:rsidP="009B458C">
            <w:r w:rsidRPr="0026452A">
              <w:t>76</w:t>
            </w:r>
            <w:r w:rsidRPr="0026452A">
              <w:rPr>
                <w:vertAlign w:val="superscript"/>
              </w:rPr>
              <w:t>ns</w:t>
            </w:r>
          </w:p>
        </w:tc>
        <w:tc>
          <w:tcPr>
            <w:tcW w:w="431" w:type="pct"/>
          </w:tcPr>
          <w:p w:rsidR="005D2BEE" w:rsidRPr="0026452A" w:rsidRDefault="005D2BEE" w:rsidP="009B458C">
            <w:r w:rsidRPr="0026452A">
              <w:t>21.5</w:t>
            </w:r>
            <w:r w:rsidRPr="0026452A">
              <w:rPr>
                <w:vertAlign w:val="superscript"/>
              </w:rPr>
              <w:t xml:space="preserve"> ns</w:t>
            </w:r>
          </w:p>
        </w:tc>
        <w:tc>
          <w:tcPr>
            <w:tcW w:w="431" w:type="pct"/>
          </w:tcPr>
          <w:p w:rsidR="005D2BEE" w:rsidRPr="0026452A" w:rsidRDefault="005D2BEE" w:rsidP="009B458C">
            <w:r w:rsidRPr="0026452A">
              <w:t>85.7</w:t>
            </w:r>
          </w:p>
        </w:tc>
        <w:tc>
          <w:tcPr>
            <w:tcW w:w="430" w:type="pct"/>
          </w:tcPr>
          <w:p w:rsidR="005D2BEE" w:rsidRPr="0026452A" w:rsidRDefault="005D2BEE" w:rsidP="009B458C">
            <w:r w:rsidRPr="0026452A">
              <w:t xml:space="preserve">149.1 </w:t>
            </w:r>
            <w:r w:rsidRPr="0026452A">
              <w:rPr>
                <w:vertAlign w:val="superscript"/>
              </w:rPr>
              <w:t>ns</w:t>
            </w:r>
          </w:p>
        </w:tc>
        <w:tc>
          <w:tcPr>
            <w:tcW w:w="432" w:type="pct"/>
          </w:tcPr>
          <w:p w:rsidR="005D2BEE" w:rsidRPr="0026452A" w:rsidRDefault="005D2BEE" w:rsidP="009B458C">
            <w:r w:rsidRPr="0026452A">
              <w:t>220.7</w:t>
            </w:r>
            <w:r w:rsidRPr="0026452A">
              <w:rPr>
                <w:vertAlign w:val="superscript"/>
              </w:rPr>
              <w:t xml:space="preserve"> ns</w:t>
            </w:r>
          </w:p>
        </w:tc>
        <w:tc>
          <w:tcPr>
            <w:tcW w:w="433" w:type="pct"/>
          </w:tcPr>
          <w:p w:rsidR="005D2BEE" w:rsidRPr="0026452A" w:rsidRDefault="005D2BEE" w:rsidP="009B458C">
            <w:r w:rsidRPr="0026452A">
              <w:t>225.2</w:t>
            </w:r>
            <w:r w:rsidRPr="0026452A">
              <w:rPr>
                <w:vertAlign w:val="superscript"/>
              </w:rPr>
              <w:t xml:space="preserve"> ns</w:t>
            </w:r>
          </w:p>
        </w:tc>
        <w:tc>
          <w:tcPr>
            <w:tcW w:w="431" w:type="pct"/>
          </w:tcPr>
          <w:p w:rsidR="005D2BEE" w:rsidRPr="0026452A" w:rsidRDefault="005D2BEE" w:rsidP="009B458C">
            <w:r w:rsidRPr="0026452A">
              <w:t>2,313</w:t>
            </w:r>
            <w:r w:rsidRPr="0026452A">
              <w:rPr>
                <w:vertAlign w:val="superscript"/>
              </w:rPr>
              <w:t xml:space="preserve"> ns</w:t>
            </w:r>
          </w:p>
        </w:tc>
        <w:tc>
          <w:tcPr>
            <w:tcW w:w="430" w:type="pct"/>
          </w:tcPr>
          <w:p w:rsidR="005D2BEE" w:rsidRPr="0026452A" w:rsidRDefault="005D2BEE" w:rsidP="009B458C">
            <w:r w:rsidRPr="0026452A">
              <w:t>4630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Manual ridging (check)</w:t>
            </w:r>
          </w:p>
        </w:tc>
        <w:tc>
          <w:tcPr>
            <w:tcW w:w="520" w:type="pct"/>
          </w:tcPr>
          <w:p w:rsidR="005D2BEE" w:rsidRPr="0026452A" w:rsidRDefault="005D2BEE" w:rsidP="009B458C">
            <w:r w:rsidRPr="0026452A">
              <w:t>73</w:t>
            </w:r>
          </w:p>
        </w:tc>
        <w:tc>
          <w:tcPr>
            <w:tcW w:w="431" w:type="pct"/>
          </w:tcPr>
          <w:p w:rsidR="005D2BEE" w:rsidRPr="0026452A" w:rsidRDefault="005D2BEE" w:rsidP="009B458C">
            <w:r w:rsidRPr="0026452A">
              <w:t>21.0</w:t>
            </w:r>
          </w:p>
        </w:tc>
        <w:tc>
          <w:tcPr>
            <w:tcW w:w="431" w:type="pct"/>
          </w:tcPr>
          <w:p w:rsidR="005D2BEE" w:rsidRPr="0026452A" w:rsidRDefault="005D2BEE" w:rsidP="009B458C">
            <w:r w:rsidRPr="0026452A">
              <w:t>95.5</w:t>
            </w:r>
          </w:p>
        </w:tc>
        <w:tc>
          <w:tcPr>
            <w:tcW w:w="430" w:type="pct"/>
          </w:tcPr>
          <w:p w:rsidR="005D2BEE" w:rsidRPr="0026452A" w:rsidRDefault="005D2BEE" w:rsidP="009B458C">
            <w:r w:rsidRPr="0026452A">
              <w:t>165.9</w:t>
            </w:r>
          </w:p>
        </w:tc>
        <w:tc>
          <w:tcPr>
            <w:tcW w:w="432" w:type="pct"/>
          </w:tcPr>
          <w:p w:rsidR="005D2BEE" w:rsidRPr="0026452A" w:rsidRDefault="005D2BEE" w:rsidP="009B458C">
            <w:r w:rsidRPr="0026452A">
              <w:t>224.3</w:t>
            </w:r>
          </w:p>
        </w:tc>
        <w:tc>
          <w:tcPr>
            <w:tcW w:w="433" w:type="pct"/>
          </w:tcPr>
          <w:p w:rsidR="005D2BEE" w:rsidRPr="0026452A" w:rsidRDefault="005D2BEE" w:rsidP="009B458C">
            <w:r w:rsidRPr="0026452A">
              <w:t>226.4</w:t>
            </w:r>
          </w:p>
        </w:tc>
        <w:tc>
          <w:tcPr>
            <w:tcW w:w="431" w:type="pct"/>
          </w:tcPr>
          <w:p w:rsidR="005D2BEE" w:rsidRPr="0026452A" w:rsidRDefault="005D2BEE" w:rsidP="009B458C">
            <w:r w:rsidRPr="0026452A">
              <w:t>2,393</w:t>
            </w:r>
          </w:p>
        </w:tc>
        <w:tc>
          <w:tcPr>
            <w:tcW w:w="430" w:type="pct"/>
          </w:tcPr>
          <w:p w:rsidR="005D2BEE" w:rsidRPr="0026452A" w:rsidRDefault="005D2BEE" w:rsidP="009B458C">
            <w:r w:rsidRPr="0026452A">
              <w:t>4863</w:t>
            </w:r>
          </w:p>
        </w:tc>
      </w:tr>
    </w:tbl>
    <w:p w:rsidR="005D2BEE" w:rsidRPr="0026452A" w:rsidRDefault="005D2BEE" w:rsidP="005D2BEE"/>
    <w:p w:rsidR="009B458C" w:rsidRDefault="009B458C" w:rsidP="009B458C"/>
    <w:p w:rsidR="009B458C" w:rsidRDefault="009B458C" w:rsidP="009B458C"/>
    <w:p w:rsidR="009B458C" w:rsidRPr="0026452A" w:rsidRDefault="009B458C" w:rsidP="009B458C">
      <w:r w:rsidRPr="0026452A">
        <w:t>WAP = weeks after planting, ns = not significantly different from the check.</w:t>
      </w:r>
    </w:p>
    <w:p w:rsidR="005D2BEE" w:rsidRPr="0026452A" w:rsidRDefault="005D2BEE" w:rsidP="005D2BEE"/>
    <w:p w:rsidR="005D2BEE" w:rsidRPr="0026452A" w:rsidRDefault="005D2BEE" w:rsidP="005D2BEE"/>
    <w:p w:rsidR="005D2BEE" w:rsidRPr="0026452A" w:rsidRDefault="005D2BEE" w:rsidP="005D2BEE"/>
    <w:p w:rsidR="005D2BEE" w:rsidRPr="0026452A" w:rsidRDefault="005D2BEE" w:rsidP="005D2BEE">
      <w:pPr>
        <w:rPr>
          <w:b/>
        </w:rPr>
      </w:pPr>
    </w:p>
    <w:p w:rsidR="005D2BEE" w:rsidRPr="0026452A" w:rsidRDefault="005D2BEE" w:rsidP="005D2BEE">
      <w:pPr>
        <w:rPr>
          <w:b/>
        </w:rPr>
      </w:pPr>
      <w:r w:rsidRPr="0026452A">
        <w:rPr>
          <w:b/>
          <w:noProof/>
          <w:lang w:eastAsia="zh-TW"/>
        </w:rPr>
        <w:pict>
          <v:rect id="_x0000_s1059" style="position:absolute;margin-left:315pt;margin-top:98.05pt;width:63pt;height:36pt;z-index:251675648" stroked="f">
            <v:textbox>
              <w:txbxContent>
                <w:p w:rsidR="00294041" w:rsidRPr="003D4DEF" w:rsidRDefault="00294041" w:rsidP="005D2BEE">
                  <w:pPr>
                    <w:jc w:val="center"/>
                    <w:rPr>
                      <w:sz w:val="24"/>
                    </w:rPr>
                  </w:pPr>
                  <w:r>
                    <w:rPr>
                      <w:sz w:val="24"/>
                    </w:rPr>
                    <w:t>124</w:t>
                  </w:r>
                </w:p>
              </w:txbxContent>
            </v:textbox>
          </v:rect>
        </w:pict>
      </w:r>
      <w:r w:rsidRPr="0026452A">
        <w:rPr>
          <w:b/>
        </w:rPr>
        <w:br w:type="page"/>
      </w:r>
    </w:p>
    <w:p w:rsidR="005D2BEE" w:rsidRPr="0026452A" w:rsidRDefault="009B458C" w:rsidP="005D2BEE">
      <w:pPr>
        <w:rPr>
          <w:b/>
        </w:rPr>
      </w:pPr>
      <w:r w:rsidRPr="0026452A">
        <w:rPr>
          <w:b/>
          <w:noProof/>
          <w:lang w:eastAsia="zh-TW"/>
        </w:rPr>
        <w:lastRenderedPageBreak/>
        <w:pict>
          <v:group id="_x0000_s1032" style="position:absolute;margin-left:-19.9pt;margin-top:-46.15pt;width:675pt;height:18pt;z-index:251662336" coordorigin="1260,1080" coordsize="9540,360">
            <v:line id="_x0000_s1033" style="position:absolute" from="1260,1440" to="10800,1440"/>
            <v:rect id="_x0000_s1034" style="position:absolute;left:1260;top:1080;width:9540;height:360" stroked="f">
              <v:textbox style="mso-next-textbox:#_x0000_s1034">
                <w:txbxContent>
                  <w:p w:rsidR="00294041" w:rsidRPr="00B118A7" w:rsidRDefault="00294041" w:rsidP="005D2BEE">
                    <w:pPr>
                      <w:rPr>
                        <w:i/>
                      </w:rPr>
                    </w:pPr>
                    <w:r>
                      <w:rPr>
                        <w:i/>
                      </w:rPr>
                      <w:t>Evaluation of conservation practices</w:t>
                    </w:r>
                  </w:p>
                </w:txbxContent>
              </v:textbox>
            </v:rect>
          </v:group>
        </w:pict>
      </w:r>
    </w:p>
    <w:p w:rsidR="005D2BEE" w:rsidRPr="0026452A" w:rsidRDefault="005D2BEE" w:rsidP="005D2BEE">
      <w:pPr>
        <w:rPr>
          <w:b/>
        </w:rPr>
      </w:pPr>
      <w:r w:rsidRPr="0026452A">
        <w:rPr>
          <w:b/>
        </w:rPr>
        <w:t xml:space="preserve">Table 4: Maize response to ten conservation and conventional farming practices compared with that of manual ridging (check) in 2009, using the LSD test.  </w:t>
      </w:r>
    </w:p>
    <w:tbl>
      <w:tblPr>
        <w:tblpPr w:leftFromText="180" w:rightFromText="180" w:vertAnchor="page" w:horzAnchor="margin" w:tblpY="2521"/>
        <w:tblW w:w="5000" w:type="pct"/>
        <w:tblBorders>
          <w:top w:val="single" w:sz="4" w:space="0" w:color="auto"/>
          <w:bottom w:val="single" w:sz="4" w:space="0" w:color="auto"/>
        </w:tblBorders>
        <w:tblLook w:val="01E0"/>
      </w:tblPr>
      <w:tblGrid>
        <w:gridCol w:w="3853"/>
        <w:gridCol w:w="1370"/>
        <w:gridCol w:w="1136"/>
        <w:gridCol w:w="1136"/>
        <w:gridCol w:w="1133"/>
        <w:gridCol w:w="1138"/>
        <w:gridCol w:w="1141"/>
        <w:gridCol w:w="1136"/>
        <w:gridCol w:w="1133"/>
      </w:tblGrid>
      <w:tr w:rsidR="005D2BEE" w:rsidRPr="0026452A" w:rsidTr="009B458C">
        <w:tc>
          <w:tcPr>
            <w:tcW w:w="1462" w:type="pct"/>
            <w:vMerge w:val="restart"/>
            <w:tcBorders>
              <w:top w:val="single" w:sz="4" w:space="0" w:color="auto"/>
              <w:bottom w:val="nil"/>
              <w:right w:val="nil"/>
            </w:tcBorders>
          </w:tcPr>
          <w:p w:rsidR="005D2BEE" w:rsidRPr="0026452A" w:rsidRDefault="005D2BEE" w:rsidP="009B458C">
            <w:pPr>
              <w:rPr>
                <w:b/>
              </w:rPr>
            </w:pPr>
            <w:r w:rsidRPr="0026452A">
              <w:rPr>
                <w:b/>
              </w:rPr>
              <w:t>Conservation and conventional farming practices</w:t>
            </w:r>
          </w:p>
        </w:tc>
        <w:tc>
          <w:tcPr>
            <w:tcW w:w="520" w:type="pct"/>
            <w:vMerge w:val="restart"/>
            <w:tcBorders>
              <w:top w:val="single" w:sz="4" w:space="0" w:color="auto"/>
              <w:left w:val="nil"/>
              <w:bottom w:val="single" w:sz="4" w:space="0" w:color="auto"/>
              <w:right w:val="nil"/>
            </w:tcBorders>
          </w:tcPr>
          <w:p w:rsidR="005D2BEE" w:rsidRPr="0026452A" w:rsidRDefault="005D2BEE" w:rsidP="009B458C">
            <w:pPr>
              <w:rPr>
                <w:b/>
              </w:rPr>
            </w:pPr>
            <w:r w:rsidRPr="0026452A">
              <w:rPr>
                <w:b/>
              </w:rPr>
              <w:t>Seedling</w:t>
            </w:r>
          </w:p>
          <w:p w:rsidR="005D2BEE" w:rsidRPr="0026452A" w:rsidRDefault="005D2BEE" w:rsidP="009B458C">
            <w:pPr>
              <w:rPr>
                <w:b/>
              </w:rPr>
            </w:pPr>
            <w:r w:rsidRPr="0026452A">
              <w:rPr>
                <w:b/>
              </w:rPr>
              <w:t>emergence</w:t>
            </w:r>
          </w:p>
          <w:p w:rsidR="005D2BEE" w:rsidRPr="0026452A" w:rsidRDefault="005D2BEE" w:rsidP="009B458C">
            <w:pPr>
              <w:rPr>
                <w:b/>
              </w:rPr>
            </w:pPr>
            <w:r w:rsidRPr="0026452A">
              <w:rPr>
                <w:b/>
              </w:rPr>
              <w:t>(%)</w:t>
            </w:r>
          </w:p>
        </w:tc>
        <w:tc>
          <w:tcPr>
            <w:tcW w:w="2157" w:type="pct"/>
            <w:gridSpan w:val="5"/>
            <w:tcBorders>
              <w:top w:val="single" w:sz="4" w:space="0" w:color="auto"/>
              <w:left w:val="nil"/>
              <w:bottom w:val="nil"/>
              <w:right w:val="nil"/>
            </w:tcBorders>
          </w:tcPr>
          <w:p w:rsidR="005D2BEE" w:rsidRPr="0026452A" w:rsidRDefault="005D2BEE" w:rsidP="009B458C">
            <w:pPr>
              <w:jc w:val="center"/>
              <w:rPr>
                <w:b/>
              </w:rPr>
            </w:pPr>
            <w:r w:rsidRPr="0026452A">
              <w:rPr>
                <w:b/>
              </w:rPr>
              <w:t>Plant height (cm)</w:t>
            </w:r>
          </w:p>
          <w:p w:rsidR="005D2BEE" w:rsidRPr="0026452A" w:rsidRDefault="005D2BEE" w:rsidP="009B458C">
            <w:pPr>
              <w:jc w:val="center"/>
              <w:rPr>
                <w:b/>
              </w:rPr>
            </w:pPr>
          </w:p>
        </w:tc>
        <w:tc>
          <w:tcPr>
            <w:tcW w:w="431" w:type="pct"/>
            <w:vMerge w:val="restart"/>
            <w:tcBorders>
              <w:top w:val="single" w:sz="4" w:space="0" w:color="auto"/>
              <w:left w:val="nil"/>
              <w:bottom w:val="nil"/>
              <w:right w:val="nil"/>
            </w:tcBorders>
          </w:tcPr>
          <w:p w:rsidR="005D2BEE" w:rsidRPr="0026452A" w:rsidRDefault="005D2BEE" w:rsidP="009B458C">
            <w:pPr>
              <w:rPr>
                <w:b/>
              </w:rPr>
            </w:pPr>
            <w:r w:rsidRPr="0026452A">
              <w:rPr>
                <w:b/>
              </w:rPr>
              <w:t xml:space="preserve">Grain yield </w:t>
            </w:r>
          </w:p>
          <w:p w:rsidR="005D2BEE" w:rsidRPr="0026452A" w:rsidRDefault="005D2BEE" w:rsidP="009B458C">
            <w:pPr>
              <w:rPr>
                <w:b/>
              </w:rPr>
            </w:pPr>
            <w:r w:rsidRPr="0026452A">
              <w:rPr>
                <w:b/>
              </w:rPr>
              <w:t>(kg ha</w:t>
            </w:r>
            <w:r w:rsidRPr="0026452A">
              <w:rPr>
                <w:b/>
                <w:vertAlign w:val="superscript"/>
              </w:rPr>
              <w:t>-1</w:t>
            </w:r>
            <w:r w:rsidRPr="0026452A">
              <w:rPr>
                <w:b/>
              </w:rPr>
              <w:t>)</w:t>
            </w:r>
          </w:p>
        </w:tc>
        <w:tc>
          <w:tcPr>
            <w:tcW w:w="430" w:type="pct"/>
            <w:vMerge w:val="restart"/>
            <w:tcBorders>
              <w:top w:val="single" w:sz="4" w:space="0" w:color="auto"/>
              <w:left w:val="nil"/>
              <w:bottom w:val="nil"/>
            </w:tcBorders>
          </w:tcPr>
          <w:p w:rsidR="005D2BEE" w:rsidRPr="0026452A" w:rsidRDefault="005D2BEE" w:rsidP="009B458C">
            <w:pPr>
              <w:rPr>
                <w:b/>
              </w:rPr>
            </w:pPr>
            <w:r w:rsidRPr="0026452A">
              <w:rPr>
                <w:b/>
              </w:rPr>
              <w:t>Stover +</w:t>
            </w:r>
          </w:p>
          <w:p w:rsidR="005D2BEE" w:rsidRPr="0026452A" w:rsidRDefault="005D2BEE" w:rsidP="009B458C">
            <w:pPr>
              <w:rPr>
                <w:b/>
              </w:rPr>
            </w:pPr>
            <w:r w:rsidRPr="0026452A">
              <w:rPr>
                <w:b/>
              </w:rPr>
              <w:t>grain yield (kg ha</w:t>
            </w:r>
            <w:r w:rsidRPr="0026452A">
              <w:rPr>
                <w:b/>
                <w:vertAlign w:val="superscript"/>
              </w:rPr>
              <w:t>-1</w:t>
            </w:r>
            <w:r w:rsidRPr="0026452A">
              <w:rPr>
                <w:b/>
              </w:rPr>
              <w:t>)</w:t>
            </w:r>
          </w:p>
        </w:tc>
      </w:tr>
      <w:tr w:rsidR="005D2BEE" w:rsidRPr="0026452A" w:rsidTr="009B458C">
        <w:tc>
          <w:tcPr>
            <w:tcW w:w="1462" w:type="pct"/>
            <w:vMerge/>
            <w:tcBorders>
              <w:top w:val="nil"/>
              <w:bottom w:val="single" w:sz="4" w:space="0" w:color="auto"/>
              <w:right w:val="nil"/>
            </w:tcBorders>
          </w:tcPr>
          <w:p w:rsidR="005D2BEE" w:rsidRPr="0026452A" w:rsidRDefault="005D2BEE" w:rsidP="009B458C">
            <w:pPr>
              <w:rPr>
                <w:b/>
              </w:rPr>
            </w:pPr>
          </w:p>
        </w:tc>
        <w:tc>
          <w:tcPr>
            <w:tcW w:w="520" w:type="pct"/>
            <w:vMerge/>
            <w:tcBorders>
              <w:top w:val="single" w:sz="4" w:space="0" w:color="auto"/>
              <w:left w:val="nil"/>
              <w:bottom w:val="single" w:sz="4" w:space="0" w:color="auto"/>
              <w:right w:val="nil"/>
            </w:tcBorders>
          </w:tcPr>
          <w:p w:rsidR="005D2BEE" w:rsidRPr="0026452A" w:rsidRDefault="005D2BEE" w:rsidP="009B458C">
            <w:pPr>
              <w:rPr>
                <w:b/>
              </w:rPr>
            </w:pPr>
          </w:p>
        </w:tc>
        <w:tc>
          <w:tcPr>
            <w:tcW w:w="431" w:type="pct"/>
            <w:tcBorders>
              <w:top w:val="nil"/>
              <w:left w:val="nil"/>
              <w:bottom w:val="single" w:sz="4" w:space="0" w:color="auto"/>
            </w:tcBorders>
          </w:tcPr>
          <w:p w:rsidR="005D2BEE" w:rsidRPr="0026452A" w:rsidRDefault="005D2BEE" w:rsidP="009B458C">
            <w:pPr>
              <w:rPr>
                <w:b/>
              </w:rPr>
            </w:pPr>
            <w:r w:rsidRPr="0026452A">
              <w:rPr>
                <w:b/>
              </w:rPr>
              <w:t>2WAP</w:t>
            </w:r>
          </w:p>
        </w:tc>
        <w:tc>
          <w:tcPr>
            <w:tcW w:w="431" w:type="pct"/>
            <w:tcBorders>
              <w:top w:val="nil"/>
              <w:bottom w:val="single" w:sz="4" w:space="0" w:color="auto"/>
            </w:tcBorders>
          </w:tcPr>
          <w:p w:rsidR="005D2BEE" w:rsidRPr="0026452A" w:rsidRDefault="005D2BEE" w:rsidP="009B458C">
            <w:pPr>
              <w:rPr>
                <w:b/>
              </w:rPr>
            </w:pPr>
            <w:r w:rsidRPr="0026452A">
              <w:rPr>
                <w:b/>
              </w:rPr>
              <w:t>4WAP</w:t>
            </w:r>
          </w:p>
        </w:tc>
        <w:tc>
          <w:tcPr>
            <w:tcW w:w="430" w:type="pct"/>
            <w:tcBorders>
              <w:top w:val="nil"/>
              <w:bottom w:val="single" w:sz="4" w:space="0" w:color="auto"/>
            </w:tcBorders>
          </w:tcPr>
          <w:p w:rsidR="005D2BEE" w:rsidRPr="0026452A" w:rsidRDefault="005D2BEE" w:rsidP="009B458C">
            <w:pPr>
              <w:rPr>
                <w:b/>
              </w:rPr>
            </w:pPr>
            <w:r w:rsidRPr="0026452A">
              <w:rPr>
                <w:b/>
              </w:rPr>
              <w:t>6WAP</w:t>
            </w:r>
          </w:p>
        </w:tc>
        <w:tc>
          <w:tcPr>
            <w:tcW w:w="432" w:type="pct"/>
            <w:tcBorders>
              <w:top w:val="nil"/>
              <w:bottom w:val="single" w:sz="4" w:space="0" w:color="auto"/>
            </w:tcBorders>
          </w:tcPr>
          <w:p w:rsidR="005D2BEE" w:rsidRPr="0026452A" w:rsidRDefault="005D2BEE" w:rsidP="009B458C">
            <w:pPr>
              <w:rPr>
                <w:b/>
              </w:rPr>
            </w:pPr>
            <w:r w:rsidRPr="0026452A">
              <w:rPr>
                <w:b/>
              </w:rPr>
              <w:t>8WAP</w:t>
            </w:r>
          </w:p>
        </w:tc>
        <w:tc>
          <w:tcPr>
            <w:tcW w:w="433" w:type="pct"/>
            <w:tcBorders>
              <w:top w:val="nil"/>
              <w:bottom w:val="single" w:sz="4" w:space="0" w:color="auto"/>
              <w:right w:val="nil"/>
            </w:tcBorders>
          </w:tcPr>
          <w:p w:rsidR="005D2BEE" w:rsidRPr="0026452A" w:rsidRDefault="005D2BEE" w:rsidP="009B458C">
            <w:pPr>
              <w:rPr>
                <w:b/>
              </w:rPr>
            </w:pPr>
            <w:r w:rsidRPr="0026452A">
              <w:rPr>
                <w:b/>
              </w:rPr>
              <w:t>10WAP</w:t>
            </w:r>
          </w:p>
        </w:tc>
        <w:tc>
          <w:tcPr>
            <w:tcW w:w="431" w:type="pct"/>
            <w:vMerge/>
            <w:tcBorders>
              <w:top w:val="nil"/>
              <w:left w:val="nil"/>
              <w:bottom w:val="nil"/>
              <w:right w:val="nil"/>
            </w:tcBorders>
          </w:tcPr>
          <w:p w:rsidR="005D2BEE" w:rsidRPr="0026452A" w:rsidRDefault="005D2BEE" w:rsidP="009B458C">
            <w:pPr>
              <w:rPr>
                <w:b/>
              </w:rPr>
            </w:pPr>
          </w:p>
        </w:tc>
        <w:tc>
          <w:tcPr>
            <w:tcW w:w="430" w:type="pct"/>
            <w:vMerge/>
            <w:tcBorders>
              <w:top w:val="single" w:sz="4" w:space="0" w:color="auto"/>
              <w:left w:val="nil"/>
              <w:bottom w:val="nil"/>
            </w:tcBorders>
          </w:tcPr>
          <w:p w:rsidR="005D2BEE" w:rsidRPr="0026452A" w:rsidRDefault="005D2BEE" w:rsidP="009B458C">
            <w:pPr>
              <w:rPr>
                <w:b/>
              </w:rPr>
            </w:pPr>
          </w:p>
        </w:tc>
      </w:tr>
      <w:tr w:rsidR="005D2BEE" w:rsidRPr="0026452A" w:rsidTr="009B458C">
        <w:tc>
          <w:tcPr>
            <w:tcW w:w="5000" w:type="pct"/>
            <w:gridSpan w:val="9"/>
            <w:tcBorders>
              <w:top w:val="single" w:sz="4" w:space="0" w:color="auto"/>
              <w:bottom w:val="nil"/>
            </w:tcBorders>
          </w:tcPr>
          <w:p w:rsidR="005D2BEE" w:rsidRPr="0026452A" w:rsidRDefault="005D2BEE" w:rsidP="009B458C">
            <w:pPr>
              <w:jc w:val="center"/>
              <w:rPr>
                <w:b/>
              </w:rPr>
            </w:pPr>
            <w:r w:rsidRPr="0026452A">
              <w:rPr>
                <w:b/>
              </w:rPr>
              <w:t>Conservation</w:t>
            </w:r>
          </w:p>
        </w:tc>
      </w:tr>
      <w:tr w:rsidR="005D2BEE" w:rsidRPr="0026452A" w:rsidTr="009B458C">
        <w:tc>
          <w:tcPr>
            <w:tcW w:w="1462" w:type="pct"/>
            <w:tcBorders>
              <w:top w:val="nil"/>
              <w:bottom w:val="nil"/>
            </w:tcBorders>
          </w:tcPr>
          <w:p w:rsidR="005D2BEE" w:rsidRPr="0026452A" w:rsidRDefault="005D2BEE" w:rsidP="009B458C">
            <w:r w:rsidRPr="0026452A">
              <w:t>Slash-and-mulch zero tillage</w:t>
            </w:r>
          </w:p>
        </w:tc>
        <w:tc>
          <w:tcPr>
            <w:tcW w:w="520" w:type="pct"/>
            <w:tcBorders>
              <w:top w:val="nil"/>
              <w:bottom w:val="nil"/>
            </w:tcBorders>
          </w:tcPr>
          <w:p w:rsidR="005D2BEE" w:rsidRPr="0026452A" w:rsidRDefault="005D2BEE" w:rsidP="009B458C">
            <w:r w:rsidRPr="0026452A">
              <w:t>69</w:t>
            </w:r>
            <w:r w:rsidRPr="0026452A">
              <w:rPr>
                <w:vertAlign w:val="superscript"/>
              </w:rPr>
              <w:t xml:space="preserve"> ns</w:t>
            </w:r>
          </w:p>
        </w:tc>
        <w:tc>
          <w:tcPr>
            <w:tcW w:w="431" w:type="pct"/>
            <w:tcBorders>
              <w:top w:val="nil"/>
              <w:bottom w:val="nil"/>
            </w:tcBorders>
          </w:tcPr>
          <w:p w:rsidR="005D2BEE" w:rsidRPr="0026452A" w:rsidRDefault="005D2BEE" w:rsidP="009B458C">
            <w:r w:rsidRPr="0026452A">
              <w:t>23.0</w:t>
            </w:r>
            <w:r w:rsidRPr="0026452A">
              <w:rPr>
                <w:vertAlign w:val="superscript"/>
              </w:rPr>
              <w:t xml:space="preserve"> ns</w:t>
            </w:r>
          </w:p>
        </w:tc>
        <w:tc>
          <w:tcPr>
            <w:tcW w:w="431" w:type="pct"/>
            <w:tcBorders>
              <w:top w:val="nil"/>
              <w:bottom w:val="nil"/>
            </w:tcBorders>
          </w:tcPr>
          <w:p w:rsidR="005D2BEE" w:rsidRPr="0026452A" w:rsidRDefault="005D2BEE" w:rsidP="009B458C">
            <w:r w:rsidRPr="0026452A">
              <w:t>60.0</w:t>
            </w:r>
            <w:r w:rsidRPr="0026452A">
              <w:rPr>
                <w:vertAlign w:val="superscript"/>
              </w:rPr>
              <w:t xml:space="preserve"> ns</w:t>
            </w:r>
          </w:p>
        </w:tc>
        <w:tc>
          <w:tcPr>
            <w:tcW w:w="430" w:type="pct"/>
            <w:tcBorders>
              <w:top w:val="nil"/>
              <w:bottom w:val="nil"/>
            </w:tcBorders>
          </w:tcPr>
          <w:p w:rsidR="005D2BEE" w:rsidRPr="0026452A" w:rsidRDefault="005D2BEE" w:rsidP="009B458C">
            <w:r w:rsidRPr="0026452A">
              <w:t>121.4</w:t>
            </w:r>
            <w:r w:rsidRPr="0026452A">
              <w:rPr>
                <w:vertAlign w:val="superscript"/>
              </w:rPr>
              <w:t xml:space="preserve"> ns</w:t>
            </w:r>
          </w:p>
        </w:tc>
        <w:tc>
          <w:tcPr>
            <w:tcW w:w="432" w:type="pct"/>
            <w:tcBorders>
              <w:top w:val="nil"/>
              <w:bottom w:val="nil"/>
            </w:tcBorders>
          </w:tcPr>
          <w:p w:rsidR="005D2BEE" w:rsidRPr="0026452A" w:rsidRDefault="005D2BEE" w:rsidP="009B458C">
            <w:r w:rsidRPr="0026452A">
              <w:t>163.7</w:t>
            </w:r>
            <w:r w:rsidRPr="0026452A">
              <w:rPr>
                <w:vertAlign w:val="superscript"/>
              </w:rPr>
              <w:t xml:space="preserve"> ns</w:t>
            </w:r>
          </w:p>
        </w:tc>
        <w:tc>
          <w:tcPr>
            <w:tcW w:w="433" w:type="pct"/>
            <w:tcBorders>
              <w:top w:val="nil"/>
              <w:bottom w:val="nil"/>
            </w:tcBorders>
          </w:tcPr>
          <w:p w:rsidR="005D2BEE" w:rsidRPr="0026452A" w:rsidRDefault="005D2BEE" w:rsidP="009B458C">
            <w:r w:rsidRPr="0026452A">
              <w:t>177.5</w:t>
            </w:r>
            <w:r w:rsidRPr="0026452A">
              <w:rPr>
                <w:vertAlign w:val="superscript"/>
              </w:rPr>
              <w:t xml:space="preserve"> ns</w:t>
            </w:r>
          </w:p>
        </w:tc>
        <w:tc>
          <w:tcPr>
            <w:tcW w:w="431" w:type="pct"/>
            <w:tcBorders>
              <w:top w:val="nil"/>
              <w:bottom w:val="nil"/>
            </w:tcBorders>
          </w:tcPr>
          <w:p w:rsidR="005D2BEE" w:rsidRPr="0026452A" w:rsidRDefault="005D2BEE" w:rsidP="009B458C">
            <w:r w:rsidRPr="0026452A">
              <w:t>1,997</w:t>
            </w:r>
            <w:r w:rsidRPr="0026452A">
              <w:rPr>
                <w:vertAlign w:val="superscript"/>
              </w:rPr>
              <w:t xml:space="preserve"> ns</w:t>
            </w:r>
          </w:p>
        </w:tc>
        <w:tc>
          <w:tcPr>
            <w:tcW w:w="430" w:type="pct"/>
            <w:tcBorders>
              <w:top w:val="nil"/>
              <w:bottom w:val="nil"/>
            </w:tcBorders>
          </w:tcPr>
          <w:p w:rsidR="005D2BEE" w:rsidRPr="0026452A" w:rsidRDefault="005D2BEE" w:rsidP="009B458C">
            <w:r w:rsidRPr="0026452A">
              <w:t>3,683</w:t>
            </w:r>
            <w:r w:rsidRPr="0026452A">
              <w:rPr>
                <w:vertAlign w:val="superscript"/>
              </w:rPr>
              <w:t xml:space="preserve"> ns</w:t>
            </w:r>
          </w:p>
        </w:tc>
      </w:tr>
      <w:tr w:rsidR="005D2BEE" w:rsidRPr="0026452A" w:rsidTr="009B458C">
        <w:tc>
          <w:tcPr>
            <w:tcW w:w="1462" w:type="pct"/>
            <w:tcBorders>
              <w:top w:val="nil"/>
              <w:bottom w:val="nil"/>
            </w:tcBorders>
          </w:tcPr>
          <w:p w:rsidR="005D2BEE" w:rsidRPr="0026452A" w:rsidRDefault="005D2BEE" w:rsidP="009B458C">
            <w:r w:rsidRPr="0026452A">
              <w:t>Herbicide-based zero tillage</w:t>
            </w:r>
          </w:p>
        </w:tc>
        <w:tc>
          <w:tcPr>
            <w:tcW w:w="520" w:type="pct"/>
            <w:tcBorders>
              <w:top w:val="nil"/>
              <w:bottom w:val="nil"/>
            </w:tcBorders>
          </w:tcPr>
          <w:p w:rsidR="005D2BEE" w:rsidRPr="0026452A" w:rsidRDefault="005D2BEE" w:rsidP="009B458C">
            <w:r w:rsidRPr="0026452A">
              <w:t>74</w:t>
            </w:r>
            <w:r w:rsidRPr="0026452A">
              <w:rPr>
                <w:vertAlign w:val="superscript"/>
              </w:rPr>
              <w:t xml:space="preserve"> ns</w:t>
            </w:r>
          </w:p>
        </w:tc>
        <w:tc>
          <w:tcPr>
            <w:tcW w:w="431" w:type="pct"/>
            <w:tcBorders>
              <w:top w:val="nil"/>
              <w:bottom w:val="nil"/>
            </w:tcBorders>
          </w:tcPr>
          <w:p w:rsidR="005D2BEE" w:rsidRPr="0026452A" w:rsidRDefault="005D2BEE" w:rsidP="009B458C">
            <w:r w:rsidRPr="0026452A">
              <w:t>22.5</w:t>
            </w:r>
            <w:r w:rsidRPr="0026452A">
              <w:rPr>
                <w:vertAlign w:val="superscript"/>
              </w:rPr>
              <w:t xml:space="preserve"> ns</w:t>
            </w:r>
          </w:p>
        </w:tc>
        <w:tc>
          <w:tcPr>
            <w:tcW w:w="431" w:type="pct"/>
            <w:tcBorders>
              <w:top w:val="nil"/>
              <w:bottom w:val="nil"/>
            </w:tcBorders>
          </w:tcPr>
          <w:p w:rsidR="005D2BEE" w:rsidRPr="0026452A" w:rsidRDefault="005D2BEE" w:rsidP="009B458C">
            <w:r w:rsidRPr="0026452A">
              <w:t>60.7</w:t>
            </w:r>
            <w:r w:rsidRPr="0026452A">
              <w:rPr>
                <w:vertAlign w:val="superscript"/>
              </w:rPr>
              <w:t xml:space="preserve"> ns</w:t>
            </w:r>
          </w:p>
        </w:tc>
        <w:tc>
          <w:tcPr>
            <w:tcW w:w="430" w:type="pct"/>
            <w:tcBorders>
              <w:top w:val="nil"/>
              <w:bottom w:val="nil"/>
            </w:tcBorders>
          </w:tcPr>
          <w:p w:rsidR="005D2BEE" w:rsidRPr="0026452A" w:rsidRDefault="005D2BEE" w:rsidP="009B458C">
            <w:r w:rsidRPr="0026452A">
              <w:t>113.3</w:t>
            </w:r>
            <w:r w:rsidRPr="0026452A">
              <w:rPr>
                <w:vertAlign w:val="superscript"/>
              </w:rPr>
              <w:t xml:space="preserve"> ns</w:t>
            </w:r>
          </w:p>
        </w:tc>
        <w:tc>
          <w:tcPr>
            <w:tcW w:w="432" w:type="pct"/>
            <w:tcBorders>
              <w:top w:val="nil"/>
              <w:bottom w:val="nil"/>
            </w:tcBorders>
          </w:tcPr>
          <w:p w:rsidR="005D2BEE" w:rsidRPr="0026452A" w:rsidRDefault="005D2BEE" w:rsidP="009B458C">
            <w:r w:rsidRPr="0026452A">
              <w:t>137.6</w:t>
            </w:r>
            <w:r w:rsidRPr="0026452A">
              <w:rPr>
                <w:vertAlign w:val="superscript"/>
              </w:rPr>
              <w:t xml:space="preserve"> ns</w:t>
            </w:r>
          </w:p>
        </w:tc>
        <w:tc>
          <w:tcPr>
            <w:tcW w:w="433" w:type="pct"/>
            <w:tcBorders>
              <w:top w:val="nil"/>
              <w:bottom w:val="nil"/>
            </w:tcBorders>
          </w:tcPr>
          <w:p w:rsidR="005D2BEE" w:rsidRPr="0026452A" w:rsidRDefault="005D2BEE" w:rsidP="009B458C">
            <w:r w:rsidRPr="0026452A">
              <w:t>156.0</w:t>
            </w:r>
            <w:r w:rsidRPr="0026452A">
              <w:rPr>
                <w:vertAlign w:val="superscript"/>
              </w:rPr>
              <w:t xml:space="preserve"> ns</w:t>
            </w:r>
          </w:p>
        </w:tc>
        <w:tc>
          <w:tcPr>
            <w:tcW w:w="431" w:type="pct"/>
            <w:tcBorders>
              <w:top w:val="nil"/>
              <w:bottom w:val="nil"/>
            </w:tcBorders>
          </w:tcPr>
          <w:p w:rsidR="005D2BEE" w:rsidRPr="0026452A" w:rsidRDefault="005D2BEE" w:rsidP="009B458C">
            <w:r w:rsidRPr="0026452A">
              <w:t>1,843</w:t>
            </w:r>
            <w:r w:rsidRPr="0026452A">
              <w:rPr>
                <w:vertAlign w:val="superscript"/>
              </w:rPr>
              <w:t xml:space="preserve"> ns</w:t>
            </w:r>
          </w:p>
        </w:tc>
        <w:tc>
          <w:tcPr>
            <w:tcW w:w="430" w:type="pct"/>
            <w:tcBorders>
              <w:top w:val="nil"/>
              <w:bottom w:val="nil"/>
            </w:tcBorders>
          </w:tcPr>
          <w:p w:rsidR="005D2BEE" w:rsidRPr="0026452A" w:rsidRDefault="005D2BEE" w:rsidP="009B458C">
            <w:r w:rsidRPr="0026452A">
              <w:t>3,730</w:t>
            </w:r>
            <w:r w:rsidRPr="0026452A">
              <w:rPr>
                <w:vertAlign w:val="superscript"/>
              </w:rPr>
              <w:t xml:space="preserve"> ns</w:t>
            </w:r>
          </w:p>
        </w:tc>
      </w:tr>
      <w:tr w:rsidR="005D2BEE" w:rsidRPr="0026452A" w:rsidTr="009B458C">
        <w:tc>
          <w:tcPr>
            <w:tcW w:w="1462" w:type="pct"/>
            <w:tcBorders>
              <w:top w:val="nil"/>
            </w:tcBorders>
          </w:tcPr>
          <w:p w:rsidR="005D2BEE" w:rsidRPr="0026452A" w:rsidRDefault="005D2BEE" w:rsidP="009B458C">
            <w:r w:rsidRPr="0026452A">
              <w:t>Slash-and-mulch reduced tillage</w:t>
            </w:r>
          </w:p>
        </w:tc>
        <w:tc>
          <w:tcPr>
            <w:tcW w:w="520" w:type="pct"/>
            <w:tcBorders>
              <w:top w:val="nil"/>
            </w:tcBorders>
          </w:tcPr>
          <w:p w:rsidR="005D2BEE" w:rsidRPr="0026452A" w:rsidRDefault="005D2BEE" w:rsidP="009B458C">
            <w:r w:rsidRPr="0026452A">
              <w:t>57</w:t>
            </w:r>
            <w:r w:rsidRPr="0026452A">
              <w:rPr>
                <w:vertAlign w:val="superscript"/>
              </w:rPr>
              <w:t xml:space="preserve"> ns</w:t>
            </w:r>
          </w:p>
        </w:tc>
        <w:tc>
          <w:tcPr>
            <w:tcW w:w="431" w:type="pct"/>
            <w:tcBorders>
              <w:top w:val="nil"/>
            </w:tcBorders>
          </w:tcPr>
          <w:p w:rsidR="005D2BEE" w:rsidRPr="0026452A" w:rsidRDefault="005D2BEE" w:rsidP="009B458C">
            <w:r w:rsidRPr="0026452A">
              <w:t>23.2</w:t>
            </w:r>
            <w:r w:rsidRPr="0026452A">
              <w:rPr>
                <w:vertAlign w:val="superscript"/>
              </w:rPr>
              <w:t xml:space="preserve"> ns</w:t>
            </w:r>
          </w:p>
        </w:tc>
        <w:tc>
          <w:tcPr>
            <w:tcW w:w="431" w:type="pct"/>
            <w:tcBorders>
              <w:top w:val="nil"/>
            </w:tcBorders>
          </w:tcPr>
          <w:p w:rsidR="005D2BEE" w:rsidRPr="0026452A" w:rsidRDefault="005D2BEE" w:rsidP="009B458C">
            <w:r w:rsidRPr="0026452A">
              <w:t>63.0</w:t>
            </w:r>
            <w:r w:rsidRPr="0026452A">
              <w:rPr>
                <w:vertAlign w:val="superscript"/>
              </w:rPr>
              <w:t xml:space="preserve"> ns</w:t>
            </w:r>
          </w:p>
        </w:tc>
        <w:tc>
          <w:tcPr>
            <w:tcW w:w="430" w:type="pct"/>
            <w:tcBorders>
              <w:top w:val="nil"/>
            </w:tcBorders>
          </w:tcPr>
          <w:p w:rsidR="005D2BEE" w:rsidRPr="0026452A" w:rsidRDefault="005D2BEE" w:rsidP="009B458C">
            <w:r w:rsidRPr="0026452A">
              <w:t>125.4</w:t>
            </w:r>
            <w:r w:rsidRPr="0026452A">
              <w:rPr>
                <w:vertAlign w:val="superscript"/>
              </w:rPr>
              <w:t xml:space="preserve"> ns</w:t>
            </w:r>
          </w:p>
        </w:tc>
        <w:tc>
          <w:tcPr>
            <w:tcW w:w="432" w:type="pct"/>
            <w:tcBorders>
              <w:top w:val="nil"/>
            </w:tcBorders>
          </w:tcPr>
          <w:p w:rsidR="005D2BEE" w:rsidRPr="0026452A" w:rsidRDefault="005D2BEE" w:rsidP="009B458C">
            <w:r w:rsidRPr="0026452A">
              <w:t>168.9</w:t>
            </w:r>
            <w:r w:rsidRPr="0026452A">
              <w:rPr>
                <w:vertAlign w:val="superscript"/>
              </w:rPr>
              <w:t xml:space="preserve"> ns</w:t>
            </w:r>
          </w:p>
        </w:tc>
        <w:tc>
          <w:tcPr>
            <w:tcW w:w="433" w:type="pct"/>
            <w:tcBorders>
              <w:top w:val="nil"/>
            </w:tcBorders>
          </w:tcPr>
          <w:p w:rsidR="005D2BEE" w:rsidRPr="0026452A" w:rsidRDefault="005D2BEE" w:rsidP="009B458C">
            <w:r w:rsidRPr="0026452A">
              <w:t>184.0</w:t>
            </w:r>
            <w:r w:rsidRPr="0026452A">
              <w:rPr>
                <w:vertAlign w:val="superscript"/>
              </w:rPr>
              <w:t xml:space="preserve"> ns</w:t>
            </w:r>
          </w:p>
        </w:tc>
        <w:tc>
          <w:tcPr>
            <w:tcW w:w="431" w:type="pct"/>
            <w:tcBorders>
              <w:top w:val="nil"/>
            </w:tcBorders>
          </w:tcPr>
          <w:p w:rsidR="005D2BEE" w:rsidRPr="0026452A" w:rsidRDefault="005D2BEE" w:rsidP="009B458C">
            <w:r w:rsidRPr="0026452A">
              <w:t>2,107</w:t>
            </w:r>
            <w:r w:rsidRPr="0026452A">
              <w:rPr>
                <w:vertAlign w:val="superscript"/>
              </w:rPr>
              <w:t xml:space="preserve"> ns</w:t>
            </w:r>
          </w:p>
        </w:tc>
        <w:tc>
          <w:tcPr>
            <w:tcW w:w="430" w:type="pct"/>
            <w:tcBorders>
              <w:top w:val="nil"/>
            </w:tcBorders>
          </w:tcPr>
          <w:p w:rsidR="005D2BEE" w:rsidRPr="0026452A" w:rsidRDefault="005D2BEE" w:rsidP="009B458C">
            <w:r w:rsidRPr="0026452A">
              <w:t>3,957</w:t>
            </w:r>
            <w:r w:rsidRPr="0026452A">
              <w:rPr>
                <w:vertAlign w:val="superscript"/>
              </w:rPr>
              <w:t xml:space="preserve"> ns</w:t>
            </w:r>
          </w:p>
        </w:tc>
      </w:tr>
      <w:tr w:rsidR="005D2BEE" w:rsidRPr="0026452A" w:rsidTr="009B458C">
        <w:tc>
          <w:tcPr>
            <w:tcW w:w="1462" w:type="pct"/>
            <w:tcBorders>
              <w:bottom w:val="nil"/>
            </w:tcBorders>
          </w:tcPr>
          <w:p w:rsidR="005D2BEE" w:rsidRPr="0026452A" w:rsidRDefault="005D2BEE" w:rsidP="009B458C">
            <w:r w:rsidRPr="0026452A">
              <w:t>Herbicide-based reduced tillage</w:t>
            </w:r>
          </w:p>
        </w:tc>
        <w:tc>
          <w:tcPr>
            <w:tcW w:w="520" w:type="pct"/>
            <w:tcBorders>
              <w:bottom w:val="nil"/>
            </w:tcBorders>
          </w:tcPr>
          <w:p w:rsidR="005D2BEE" w:rsidRPr="0026452A" w:rsidRDefault="005D2BEE" w:rsidP="009B458C">
            <w:r w:rsidRPr="0026452A">
              <w:t>72</w:t>
            </w:r>
            <w:r w:rsidRPr="0026452A">
              <w:rPr>
                <w:vertAlign w:val="superscript"/>
              </w:rPr>
              <w:t xml:space="preserve"> ns</w:t>
            </w:r>
          </w:p>
        </w:tc>
        <w:tc>
          <w:tcPr>
            <w:tcW w:w="431" w:type="pct"/>
            <w:tcBorders>
              <w:bottom w:val="nil"/>
            </w:tcBorders>
          </w:tcPr>
          <w:p w:rsidR="005D2BEE" w:rsidRPr="0026452A" w:rsidRDefault="005D2BEE" w:rsidP="009B458C">
            <w:r w:rsidRPr="0026452A">
              <w:t>24.3</w:t>
            </w:r>
            <w:r w:rsidRPr="0026452A">
              <w:rPr>
                <w:vertAlign w:val="superscript"/>
              </w:rPr>
              <w:t xml:space="preserve"> ns</w:t>
            </w:r>
          </w:p>
        </w:tc>
        <w:tc>
          <w:tcPr>
            <w:tcW w:w="431" w:type="pct"/>
            <w:tcBorders>
              <w:bottom w:val="nil"/>
            </w:tcBorders>
          </w:tcPr>
          <w:p w:rsidR="005D2BEE" w:rsidRPr="0026452A" w:rsidRDefault="005D2BEE" w:rsidP="009B458C">
            <w:r w:rsidRPr="0026452A">
              <w:t>63.4</w:t>
            </w:r>
            <w:r w:rsidRPr="0026452A">
              <w:rPr>
                <w:vertAlign w:val="superscript"/>
              </w:rPr>
              <w:t xml:space="preserve"> ns</w:t>
            </w:r>
          </w:p>
        </w:tc>
        <w:tc>
          <w:tcPr>
            <w:tcW w:w="430" w:type="pct"/>
            <w:tcBorders>
              <w:bottom w:val="nil"/>
            </w:tcBorders>
          </w:tcPr>
          <w:p w:rsidR="005D2BEE" w:rsidRPr="0026452A" w:rsidRDefault="005D2BEE" w:rsidP="009B458C">
            <w:r w:rsidRPr="0026452A">
              <w:t>114.3</w:t>
            </w:r>
            <w:r w:rsidRPr="0026452A">
              <w:rPr>
                <w:vertAlign w:val="superscript"/>
              </w:rPr>
              <w:t xml:space="preserve"> ns</w:t>
            </w:r>
          </w:p>
        </w:tc>
        <w:tc>
          <w:tcPr>
            <w:tcW w:w="432" w:type="pct"/>
            <w:tcBorders>
              <w:bottom w:val="nil"/>
            </w:tcBorders>
          </w:tcPr>
          <w:p w:rsidR="005D2BEE" w:rsidRPr="0026452A" w:rsidRDefault="005D2BEE" w:rsidP="009B458C">
            <w:r w:rsidRPr="0026452A">
              <w:t>142.7</w:t>
            </w:r>
            <w:r w:rsidRPr="0026452A">
              <w:rPr>
                <w:vertAlign w:val="superscript"/>
              </w:rPr>
              <w:t xml:space="preserve"> ns</w:t>
            </w:r>
          </w:p>
        </w:tc>
        <w:tc>
          <w:tcPr>
            <w:tcW w:w="433" w:type="pct"/>
            <w:tcBorders>
              <w:bottom w:val="nil"/>
            </w:tcBorders>
          </w:tcPr>
          <w:p w:rsidR="005D2BEE" w:rsidRPr="0026452A" w:rsidRDefault="005D2BEE" w:rsidP="009B458C">
            <w:r w:rsidRPr="0026452A">
              <w:t>159.1</w:t>
            </w:r>
            <w:r w:rsidRPr="0026452A">
              <w:rPr>
                <w:vertAlign w:val="superscript"/>
              </w:rPr>
              <w:t xml:space="preserve"> ns</w:t>
            </w:r>
          </w:p>
        </w:tc>
        <w:tc>
          <w:tcPr>
            <w:tcW w:w="431" w:type="pct"/>
            <w:tcBorders>
              <w:bottom w:val="nil"/>
            </w:tcBorders>
          </w:tcPr>
          <w:p w:rsidR="005D2BEE" w:rsidRPr="0026452A" w:rsidRDefault="005D2BEE" w:rsidP="009B458C">
            <w:r w:rsidRPr="0026452A">
              <w:t>1,957</w:t>
            </w:r>
            <w:r w:rsidRPr="0026452A">
              <w:rPr>
                <w:vertAlign w:val="superscript"/>
              </w:rPr>
              <w:t xml:space="preserve"> ns</w:t>
            </w:r>
          </w:p>
        </w:tc>
        <w:tc>
          <w:tcPr>
            <w:tcW w:w="430" w:type="pct"/>
            <w:tcBorders>
              <w:bottom w:val="nil"/>
            </w:tcBorders>
          </w:tcPr>
          <w:p w:rsidR="005D2BEE" w:rsidRPr="0026452A" w:rsidRDefault="005D2BEE" w:rsidP="009B458C">
            <w:r w:rsidRPr="0026452A">
              <w:t>3,723</w:t>
            </w:r>
            <w:r w:rsidRPr="0026452A">
              <w:rPr>
                <w:vertAlign w:val="superscript"/>
              </w:rPr>
              <w:t xml:space="preserve"> ns</w:t>
            </w:r>
          </w:p>
        </w:tc>
      </w:tr>
      <w:tr w:rsidR="005D2BEE" w:rsidRPr="0026452A" w:rsidTr="009B458C">
        <w:tc>
          <w:tcPr>
            <w:tcW w:w="5000" w:type="pct"/>
            <w:gridSpan w:val="9"/>
            <w:tcBorders>
              <w:top w:val="nil"/>
              <w:bottom w:val="nil"/>
            </w:tcBorders>
          </w:tcPr>
          <w:p w:rsidR="005D2BEE" w:rsidRPr="0026452A" w:rsidRDefault="005D2BEE" w:rsidP="009B458C">
            <w:pPr>
              <w:jc w:val="center"/>
            </w:pPr>
            <w:r w:rsidRPr="0026452A">
              <w:rPr>
                <w:b/>
              </w:rPr>
              <w:t>Conventional</w:t>
            </w:r>
          </w:p>
        </w:tc>
      </w:tr>
      <w:tr w:rsidR="005D2BEE" w:rsidRPr="0026452A" w:rsidTr="009B458C">
        <w:tc>
          <w:tcPr>
            <w:tcW w:w="1462" w:type="pct"/>
            <w:tcBorders>
              <w:top w:val="nil"/>
            </w:tcBorders>
          </w:tcPr>
          <w:p w:rsidR="005D2BEE" w:rsidRPr="0026452A" w:rsidRDefault="005D2BEE" w:rsidP="009B458C">
            <w:r w:rsidRPr="0026452A">
              <w:t>Slash-and-clear zero tillage</w:t>
            </w:r>
          </w:p>
        </w:tc>
        <w:tc>
          <w:tcPr>
            <w:tcW w:w="520" w:type="pct"/>
            <w:tcBorders>
              <w:top w:val="nil"/>
            </w:tcBorders>
          </w:tcPr>
          <w:p w:rsidR="005D2BEE" w:rsidRPr="0026452A" w:rsidRDefault="005D2BEE" w:rsidP="009B458C">
            <w:r w:rsidRPr="0026452A">
              <w:t>69</w:t>
            </w:r>
            <w:r w:rsidRPr="0026452A">
              <w:rPr>
                <w:vertAlign w:val="superscript"/>
              </w:rPr>
              <w:t xml:space="preserve"> ns</w:t>
            </w:r>
          </w:p>
        </w:tc>
        <w:tc>
          <w:tcPr>
            <w:tcW w:w="431" w:type="pct"/>
            <w:tcBorders>
              <w:top w:val="nil"/>
            </w:tcBorders>
          </w:tcPr>
          <w:p w:rsidR="005D2BEE" w:rsidRPr="0026452A" w:rsidRDefault="005D2BEE" w:rsidP="009B458C">
            <w:r w:rsidRPr="0026452A">
              <w:t>21.8</w:t>
            </w:r>
            <w:r w:rsidRPr="0026452A">
              <w:rPr>
                <w:vertAlign w:val="superscript"/>
              </w:rPr>
              <w:t xml:space="preserve"> ns</w:t>
            </w:r>
          </w:p>
        </w:tc>
        <w:tc>
          <w:tcPr>
            <w:tcW w:w="431" w:type="pct"/>
            <w:tcBorders>
              <w:top w:val="nil"/>
            </w:tcBorders>
          </w:tcPr>
          <w:p w:rsidR="005D2BEE" w:rsidRPr="0026452A" w:rsidRDefault="005D2BEE" w:rsidP="009B458C">
            <w:r w:rsidRPr="0026452A">
              <w:t>68.2</w:t>
            </w:r>
            <w:r w:rsidRPr="0026452A">
              <w:rPr>
                <w:vertAlign w:val="superscript"/>
              </w:rPr>
              <w:t xml:space="preserve"> ns</w:t>
            </w:r>
          </w:p>
        </w:tc>
        <w:tc>
          <w:tcPr>
            <w:tcW w:w="430" w:type="pct"/>
            <w:tcBorders>
              <w:top w:val="nil"/>
            </w:tcBorders>
          </w:tcPr>
          <w:p w:rsidR="005D2BEE" w:rsidRPr="0026452A" w:rsidRDefault="005D2BEE" w:rsidP="009B458C">
            <w:r w:rsidRPr="0026452A">
              <w:t>127.4</w:t>
            </w:r>
            <w:r w:rsidRPr="0026452A">
              <w:rPr>
                <w:vertAlign w:val="superscript"/>
              </w:rPr>
              <w:t xml:space="preserve"> ns</w:t>
            </w:r>
          </w:p>
        </w:tc>
        <w:tc>
          <w:tcPr>
            <w:tcW w:w="432" w:type="pct"/>
            <w:tcBorders>
              <w:top w:val="nil"/>
            </w:tcBorders>
          </w:tcPr>
          <w:p w:rsidR="005D2BEE" w:rsidRPr="0026452A" w:rsidRDefault="005D2BEE" w:rsidP="009B458C">
            <w:r w:rsidRPr="0026452A">
              <w:t>170.8</w:t>
            </w:r>
            <w:r w:rsidRPr="0026452A">
              <w:rPr>
                <w:vertAlign w:val="superscript"/>
              </w:rPr>
              <w:t xml:space="preserve"> ns</w:t>
            </w:r>
          </w:p>
        </w:tc>
        <w:tc>
          <w:tcPr>
            <w:tcW w:w="433" w:type="pct"/>
            <w:tcBorders>
              <w:top w:val="nil"/>
            </w:tcBorders>
          </w:tcPr>
          <w:p w:rsidR="005D2BEE" w:rsidRPr="0026452A" w:rsidRDefault="005D2BEE" w:rsidP="009B458C">
            <w:r w:rsidRPr="0026452A">
              <w:t>174.2</w:t>
            </w:r>
            <w:r w:rsidRPr="0026452A">
              <w:rPr>
                <w:vertAlign w:val="superscript"/>
              </w:rPr>
              <w:t xml:space="preserve"> ns</w:t>
            </w:r>
          </w:p>
        </w:tc>
        <w:tc>
          <w:tcPr>
            <w:tcW w:w="431" w:type="pct"/>
            <w:tcBorders>
              <w:top w:val="nil"/>
            </w:tcBorders>
          </w:tcPr>
          <w:p w:rsidR="005D2BEE" w:rsidRPr="0026452A" w:rsidRDefault="005D2BEE" w:rsidP="009B458C">
            <w:r w:rsidRPr="0026452A">
              <w:t>2,130</w:t>
            </w:r>
            <w:r w:rsidRPr="0026452A">
              <w:rPr>
                <w:vertAlign w:val="superscript"/>
              </w:rPr>
              <w:t xml:space="preserve"> ns</w:t>
            </w:r>
          </w:p>
        </w:tc>
        <w:tc>
          <w:tcPr>
            <w:tcW w:w="430" w:type="pct"/>
            <w:tcBorders>
              <w:top w:val="nil"/>
            </w:tcBorders>
          </w:tcPr>
          <w:p w:rsidR="005D2BEE" w:rsidRPr="0026452A" w:rsidRDefault="005D2BEE" w:rsidP="009B458C">
            <w:r w:rsidRPr="0026452A">
              <w:t>3,990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 xml:space="preserve">Slash-and-burn zero tillage </w:t>
            </w:r>
          </w:p>
        </w:tc>
        <w:tc>
          <w:tcPr>
            <w:tcW w:w="520" w:type="pct"/>
          </w:tcPr>
          <w:p w:rsidR="005D2BEE" w:rsidRPr="0026452A" w:rsidRDefault="005D2BEE" w:rsidP="009B458C">
            <w:r w:rsidRPr="0026452A">
              <w:t>68</w:t>
            </w:r>
            <w:r w:rsidRPr="0026452A">
              <w:rPr>
                <w:vertAlign w:val="superscript"/>
              </w:rPr>
              <w:t xml:space="preserve"> ns</w:t>
            </w:r>
          </w:p>
        </w:tc>
        <w:tc>
          <w:tcPr>
            <w:tcW w:w="431" w:type="pct"/>
          </w:tcPr>
          <w:p w:rsidR="005D2BEE" w:rsidRPr="0026452A" w:rsidRDefault="005D2BEE" w:rsidP="009B458C">
            <w:r w:rsidRPr="0026452A">
              <w:t>26.7</w:t>
            </w:r>
            <w:r w:rsidRPr="0026452A">
              <w:rPr>
                <w:vertAlign w:val="superscript"/>
              </w:rPr>
              <w:t xml:space="preserve"> ns</w:t>
            </w:r>
          </w:p>
        </w:tc>
        <w:tc>
          <w:tcPr>
            <w:tcW w:w="431" w:type="pct"/>
          </w:tcPr>
          <w:p w:rsidR="005D2BEE" w:rsidRPr="0026452A" w:rsidRDefault="005D2BEE" w:rsidP="009B458C">
            <w:r w:rsidRPr="0026452A">
              <w:t>75.7</w:t>
            </w:r>
            <w:r w:rsidRPr="0026452A">
              <w:rPr>
                <w:vertAlign w:val="superscript"/>
              </w:rPr>
              <w:t xml:space="preserve"> ns</w:t>
            </w:r>
          </w:p>
        </w:tc>
        <w:tc>
          <w:tcPr>
            <w:tcW w:w="430" w:type="pct"/>
          </w:tcPr>
          <w:p w:rsidR="005D2BEE" w:rsidRPr="0026452A" w:rsidRDefault="005D2BEE" w:rsidP="009B458C">
            <w:r w:rsidRPr="0026452A">
              <w:t>141.1</w:t>
            </w:r>
            <w:r w:rsidRPr="0026452A">
              <w:rPr>
                <w:vertAlign w:val="superscript"/>
              </w:rPr>
              <w:t xml:space="preserve"> ns</w:t>
            </w:r>
          </w:p>
        </w:tc>
        <w:tc>
          <w:tcPr>
            <w:tcW w:w="432" w:type="pct"/>
          </w:tcPr>
          <w:p w:rsidR="005D2BEE" w:rsidRPr="0026452A" w:rsidRDefault="005D2BEE" w:rsidP="009B458C">
            <w:r w:rsidRPr="0026452A">
              <w:t>172.9</w:t>
            </w:r>
            <w:r w:rsidRPr="0026452A">
              <w:rPr>
                <w:vertAlign w:val="superscript"/>
              </w:rPr>
              <w:t xml:space="preserve"> ns</w:t>
            </w:r>
          </w:p>
        </w:tc>
        <w:tc>
          <w:tcPr>
            <w:tcW w:w="433" w:type="pct"/>
          </w:tcPr>
          <w:p w:rsidR="005D2BEE" w:rsidRPr="0026452A" w:rsidRDefault="005D2BEE" w:rsidP="009B458C">
            <w:r w:rsidRPr="0026452A">
              <w:t>181.4</w:t>
            </w:r>
            <w:r w:rsidRPr="0026452A">
              <w:rPr>
                <w:vertAlign w:val="superscript"/>
              </w:rPr>
              <w:t xml:space="preserve"> ns</w:t>
            </w:r>
          </w:p>
        </w:tc>
        <w:tc>
          <w:tcPr>
            <w:tcW w:w="431" w:type="pct"/>
          </w:tcPr>
          <w:p w:rsidR="005D2BEE" w:rsidRPr="0026452A" w:rsidRDefault="005D2BEE" w:rsidP="009B458C">
            <w:r w:rsidRPr="0026452A">
              <w:t>1,827</w:t>
            </w:r>
            <w:r w:rsidRPr="0026452A">
              <w:rPr>
                <w:vertAlign w:val="superscript"/>
              </w:rPr>
              <w:t xml:space="preserve"> ns</w:t>
            </w:r>
          </w:p>
        </w:tc>
        <w:tc>
          <w:tcPr>
            <w:tcW w:w="430" w:type="pct"/>
          </w:tcPr>
          <w:p w:rsidR="005D2BEE" w:rsidRPr="0026452A" w:rsidRDefault="005D2BEE" w:rsidP="009B458C">
            <w:r w:rsidRPr="0026452A">
              <w:t>3,450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Slash-and-clear reduced tillage</w:t>
            </w:r>
          </w:p>
        </w:tc>
        <w:tc>
          <w:tcPr>
            <w:tcW w:w="520" w:type="pct"/>
          </w:tcPr>
          <w:p w:rsidR="005D2BEE" w:rsidRPr="0026452A" w:rsidRDefault="005D2BEE" w:rsidP="009B458C">
            <w:r w:rsidRPr="0026452A">
              <w:t>78</w:t>
            </w:r>
            <w:r w:rsidRPr="0026452A">
              <w:rPr>
                <w:vertAlign w:val="superscript"/>
              </w:rPr>
              <w:t xml:space="preserve"> ns</w:t>
            </w:r>
          </w:p>
        </w:tc>
        <w:tc>
          <w:tcPr>
            <w:tcW w:w="431" w:type="pct"/>
          </w:tcPr>
          <w:p w:rsidR="005D2BEE" w:rsidRPr="0026452A" w:rsidRDefault="005D2BEE" w:rsidP="009B458C">
            <w:r w:rsidRPr="0026452A">
              <w:t>24.6</w:t>
            </w:r>
            <w:r w:rsidRPr="0026452A">
              <w:rPr>
                <w:vertAlign w:val="superscript"/>
              </w:rPr>
              <w:t xml:space="preserve"> ns</w:t>
            </w:r>
          </w:p>
        </w:tc>
        <w:tc>
          <w:tcPr>
            <w:tcW w:w="431" w:type="pct"/>
          </w:tcPr>
          <w:p w:rsidR="005D2BEE" w:rsidRPr="0026452A" w:rsidRDefault="005D2BEE" w:rsidP="009B458C">
            <w:r w:rsidRPr="0026452A">
              <w:t>73.6</w:t>
            </w:r>
            <w:r w:rsidRPr="0026452A">
              <w:rPr>
                <w:vertAlign w:val="superscript"/>
              </w:rPr>
              <w:t xml:space="preserve"> ns</w:t>
            </w:r>
          </w:p>
        </w:tc>
        <w:tc>
          <w:tcPr>
            <w:tcW w:w="430" w:type="pct"/>
          </w:tcPr>
          <w:p w:rsidR="005D2BEE" w:rsidRPr="0026452A" w:rsidRDefault="005D2BEE" w:rsidP="009B458C">
            <w:r w:rsidRPr="0026452A">
              <w:t>141.4</w:t>
            </w:r>
            <w:r w:rsidRPr="0026452A">
              <w:rPr>
                <w:vertAlign w:val="superscript"/>
              </w:rPr>
              <w:t xml:space="preserve"> ns</w:t>
            </w:r>
          </w:p>
        </w:tc>
        <w:tc>
          <w:tcPr>
            <w:tcW w:w="432" w:type="pct"/>
          </w:tcPr>
          <w:p w:rsidR="005D2BEE" w:rsidRPr="0026452A" w:rsidRDefault="005D2BEE" w:rsidP="009B458C">
            <w:r w:rsidRPr="0026452A">
              <w:t>177.5</w:t>
            </w:r>
            <w:r w:rsidRPr="0026452A">
              <w:rPr>
                <w:vertAlign w:val="superscript"/>
              </w:rPr>
              <w:t xml:space="preserve"> ns</w:t>
            </w:r>
          </w:p>
        </w:tc>
        <w:tc>
          <w:tcPr>
            <w:tcW w:w="433" w:type="pct"/>
          </w:tcPr>
          <w:p w:rsidR="005D2BEE" w:rsidRPr="0026452A" w:rsidRDefault="005D2BEE" w:rsidP="009B458C">
            <w:r w:rsidRPr="0026452A">
              <w:t>184.4</w:t>
            </w:r>
            <w:r w:rsidRPr="0026452A">
              <w:rPr>
                <w:vertAlign w:val="superscript"/>
              </w:rPr>
              <w:t xml:space="preserve"> ns</w:t>
            </w:r>
          </w:p>
        </w:tc>
        <w:tc>
          <w:tcPr>
            <w:tcW w:w="431" w:type="pct"/>
          </w:tcPr>
          <w:p w:rsidR="005D2BEE" w:rsidRPr="0026452A" w:rsidRDefault="005D2BEE" w:rsidP="009B458C">
            <w:r w:rsidRPr="0026452A">
              <w:t>1,817</w:t>
            </w:r>
            <w:r w:rsidRPr="0026452A">
              <w:rPr>
                <w:vertAlign w:val="superscript"/>
              </w:rPr>
              <w:t xml:space="preserve"> ns</w:t>
            </w:r>
          </w:p>
        </w:tc>
        <w:tc>
          <w:tcPr>
            <w:tcW w:w="430" w:type="pct"/>
          </w:tcPr>
          <w:p w:rsidR="005D2BEE" w:rsidRPr="0026452A" w:rsidRDefault="005D2BEE" w:rsidP="009B458C">
            <w:r w:rsidRPr="0026452A">
              <w:t>3,503</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 xml:space="preserve">Slash-and-burn reduced tillage </w:t>
            </w:r>
          </w:p>
        </w:tc>
        <w:tc>
          <w:tcPr>
            <w:tcW w:w="520" w:type="pct"/>
          </w:tcPr>
          <w:p w:rsidR="005D2BEE" w:rsidRPr="0026452A" w:rsidRDefault="005D2BEE" w:rsidP="009B458C">
            <w:r w:rsidRPr="0026452A">
              <w:t>74</w:t>
            </w:r>
            <w:r w:rsidRPr="0026452A">
              <w:rPr>
                <w:vertAlign w:val="superscript"/>
              </w:rPr>
              <w:t xml:space="preserve"> ns</w:t>
            </w:r>
          </w:p>
        </w:tc>
        <w:tc>
          <w:tcPr>
            <w:tcW w:w="431" w:type="pct"/>
          </w:tcPr>
          <w:p w:rsidR="005D2BEE" w:rsidRPr="0026452A" w:rsidRDefault="005D2BEE" w:rsidP="009B458C">
            <w:r w:rsidRPr="0026452A">
              <w:t>25.1</w:t>
            </w:r>
            <w:r w:rsidRPr="0026452A">
              <w:rPr>
                <w:vertAlign w:val="superscript"/>
              </w:rPr>
              <w:t xml:space="preserve"> ns</w:t>
            </w:r>
          </w:p>
        </w:tc>
        <w:tc>
          <w:tcPr>
            <w:tcW w:w="431" w:type="pct"/>
          </w:tcPr>
          <w:p w:rsidR="005D2BEE" w:rsidRPr="0026452A" w:rsidRDefault="005D2BEE" w:rsidP="009B458C">
            <w:r w:rsidRPr="0026452A">
              <w:t>74.8</w:t>
            </w:r>
            <w:r w:rsidRPr="0026452A">
              <w:rPr>
                <w:vertAlign w:val="superscript"/>
              </w:rPr>
              <w:t xml:space="preserve"> ns</w:t>
            </w:r>
          </w:p>
        </w:tc>
        <w:tc>
          <w:tcPr>
            <w:tcW w:w="430" w:type="pct"/>
          </w:tcPr>
          <w:p w:rsidR="005D2BEE" w:rsidRPr="0026452A" w:rsidRDefault="005D2BEE" w:rsidP="009B458C">
            <w:r w:rsidRPr="0026452A">
              <w:t>143.4</w:t>
            </w:r>
            <w:r w:rsidRPr="0026452A">
              <w:rPr>
                <w:vertAlign w:val="superscript"/>
              </w:rPr>
              <w:t xml:space="preserve"> ns</w:t>
            </w:r>
          </w:p>
        </w:tc>
        <w:tc>
          <w:tcPr>
            <w:tcW w:w="432" w:type="pct"/>
          </w:tcPr>
          <w:p w:rsidR="005D2BEE" w:rsidRPr="0026452A" w:rsidRDefault="005D2BEE" w:rsidP="009B458C">
            <w:r w:rsidRPr="0026452A">
              <w:t>178.6</w:t>
            </w:r>
            <w:r w:rsidRPr="0026452A">
              <w:rPr>
                <w:vertAlign w:val="superscript"/>
              </w:rPr>
              <w:t xml:space="preserve"> ns</w:t>
            </w:r>
          </w:p>
        </w:tc>
        <w:tc>
          <w:tcPr>
            <w:tcW w:w="433" w:type="pct"/>
          </w:tcPr>
          <w:p w:rsidR="005D2BEE" w:rsidRPr="0026452A" w:rsidRDefault="005D2BEE" w:rsidP="009B458C">
            <w:r w:rsidRPr="0026452A">
              <w:t>184.2</w:t>
            </w:r>
            <w:r w:rsidRPr="0026452A">
              <w:rPr>
                <w:vertAlign w:val="superscript"/>
              </w:rPr>
              <w:t xml:space="preserve"> ns</w:t>
            </w:r>
          </w:p>
        </w:tc>
        <w:tc>
          <w:tcPr>
            <w:tcW w:w="431" w:type="pct"/>
          </w:tcPr>
          <w:p w:rsidR="005D2BEE" w:rsidRPr="0026452A" w:rsidRDefault="005D2BEE" w:rsidP="009B458C">
            <w:r w:rsidRPr="0026452A">
              <w:t>2,157</w:t>
            </w:r>
            <w:r w:rsidRPr="0026452A">
              <w:rPr>
                <w:vertAlign w:val="superscript"/>
              </w:rPr>
              <w:t xml:space="preserve"> ns</w:t>
            </w:r>
          </w:p>
        </w:tc>
        <w:tc>
          <w:tcPr>
            <w:tcW w:w="430" w:type="pct"/>
          </w:tcPr>
          <w:p w:rsidR="005D2BEE" w:rsidRPr="0026452A" w:rsidRDefault="005D2BEE" w:rsidP="009B458C">
            <w:r w:rsidRPr="0026452A">
              <w:t>3,973</w:t>
            </w:r>
            <w:r w:rsidRPr="0026452A">
              <w:rPr>
                <w:vertAlign w:val="superscript"/>
              </w:rPr>
              <w:t xml:space="preserve"> ns</w:t>
            </w:r>
          </w:p>
        </w:tc>
      </w:tr>
      <w:tr w:rsidR="005D2BEE" w:rsidRPr="0026452A" w:rsidTr="009B458C">
        <w:tc>
          <w:tcPr>
            <w:tcW w:w="1462" w:type="pct"/>
          </w:tcPr>
          <w:p w:rsidR="005D2BEE" w:rsidRPr="0026452A" w:rsidRDefault="005D2BEE" w:rsidP="009B458C">
            <w:proofErr w:type="spellStart"/>
            <w:r w:rsidRPr="0026452A">
              <w:t>Ploughing</w:t>
            </w:r>
            <w:proofErr w:type="spellEnd"/>
            <w:r w:rsidRPr="0026452A">
              <w:t xml:space="preserve"> and harrowing </w:t>
            </w:r>
          </w:p>
        </w:tc>
        <w:tc>
          <w:tcPr>
            <w:tcW w:w="520" w:type="pct"/>
          </w:tcPr>
          <w:p w:rsidR="005D2BEE" w:rsidRPr="0026452A" w:rsidRDefault="005D2BEE" w:rsidP="009B458C">
            <w:r w:rsidRPr="0026452A">
              <w:t>76</w:t>
            </w:r>
            <w:r w:rsidRPr="0026452A">
              <w:rPr>
                <w:vertAlign w:val="superscript"/>
              </w:rPr>
              <w:t xml:space="preserve"> ns</w:t>
            </w:r>
          </w:p>
        </w:tc>
        <w:tc>
          <w:tcPr>
            <w:tcW w:w="431" w:type="pct"/>
          </w:tcPr>
          <w:p w:rsidR="005D2BEE" w:rsidRPr="0026452A" w:rsidRDefault="005D2BEE" w:rsidP="009B458C">
            <w:r w:rsidRPr="0026452A">
              <w:t>26.3</w:t>
            </w:r>
            <w:r w:rsidRPr="0026452A">
              <w:rPr>
                <w:vertAlign w:val="superscript"/>
              </w:rPr>
              <w:t xml:space="preserve"> ns</w:t>
            </w:r>
          </w:p>
        </w:tc>
        <w:tc>
          <w:tcPr>
            <w:tcW w:w="431" w:type="pct"/>
          </w:tcPr>
          <w:p w:rsidR="005D2BEE" w:rsidRPr="0026452A" w:rsidRDefault="005D2BEE" w:rsidP="009B458C">
            <w:r w:rsidRPr="0026452A">
              <w:t>75.9</w:t>
            </w:r>
            <w:r w:rsidRPr="0026452A">
              <w:rPr>
                <w:vertAlign w:val="superscript"/>
              </w:rPr>
              <w:t xml:space="preserve"> ns</w:t>
            </w:r>
          </w:p>
        </w:tc>
        <w:tc>
          <w:tcPr>
            <w:tcW w:w="430" w:type="pct"/>
          </w:tcPr>
          <w:p w:rsidR="005D2BEE" w:rsidRPr="0026452A" w:rsidRDefault="005D2BEE" w:rsidP="009B458C">
            <w:r w:rsidRPr="0026452A">
              <w:t>151.4</w:t>
            </w:r>
            <w:r w:rsidRPr="0026452A">
              <w:rPr>
                <w:vertAlign w:val="superscript"/>
              </w:rPr>
              <w:t xml:space="preserve"> ns</w:t>
            </w:r>
          </w:p>
        </w:tc>
        <w:tc>
          <w:tcPr>
            <w:tcW w:w="432" w:type="pct"/>
          </w:tcPr>
          <w:p w:rsidR="005D2BEE" w:rsidRPr="0026452A" w:rsidRDefault="005D2BEE" w:rsidP="009B458C">
            <w:r w:rsidRPr="0026452A">
              <w:t>186.2</w:t>
            </w:r>
            <w:r w:rsidRPr="0026452A">
              <w:rPr>
                <w:vertAlign w:val="superscript"/>
              </w:rPr>
              <w:t xml:space="preserve"> ns</w:t>
            </w:r>
          </w:p>
        </w:tc>
        <w:tc>
          <w:tcPr>
            <w:tcW w:w="433" w:type="pct"/>
          </w:tcPr>
          <w:p w:rsidR="005D2BEE" w:rsidRPr="0026452A" w:rsidRDefault="005D2BEE" w:rsidP="009B458C">
            <w:r w:rsidRPr="0026452A">
              <w:t>191.9</w:t>
            </w:r>
            <w:r w:rsidRPr="0026452A">
              <w:rPr>
                <w:vertAlign w:val="superscript"/>
              </w:rPr>
              <w:t xml:space="preserve"> ns</w:t>
            </w:r>
          </w:p>
        </w:tc>
        <w:tc>
          <w:tcPr>
            <w:tcW w:w="431" w:type="pct"/>
          </w:tcPr>
          <w:p w:rsidR="005D2BEE" w:rsidRPr="0026452A" w:rsidRDefault="005D2BEE" w:rsidP="009B458C">
            <w:r w:rsidRPr="0026452A">
              <w:t>2,530</w:t>
            </w:r>
            <w:r w:rsidRPr="0026452A">
              <w:rPr>
                <w:vertAlign w:val="superscript"/>
              </w:rPr>
              <w:t xml:space="preserve"> ns</w:t>
            </w:r>
          </w:p>
        </w:tc>
        <w:tc>
          <w:tcPr>
            <w:tcW w:w="430" w:type="pct"/>
          </w:tcPr>
          <w:p w:rsidR="005D2BEE" w:rsidRPr="0026452A" w:rsidRDefault="005D2BEE" w:rsidP="009B458C">
            <w:r w:rsidRPr="0026452A">
              <w:t>4,850</w:t>
            </w:r>
            <w:r w:rsidRPr="0026452A">
              <w:rPr>
                <w:vertAlign w:val="superscript"/>
              </w:rPr>
              <w:t xml:space="preserve"> ns</w:t>
            </w:r>
          </w:p>
        </w:tc>
      </w:tr>
      <w:tr w:rsidR="005D2BEE" w:rsidRPr="0026452A" w:rsidTr="009B458C">
        <w:tc>
          <w:tcPr>
            <w:tcW w:w="1462" w:type="pct"/>
          </w:tcPr>
          <w:p w:rsidR="005D2BEE" w:rsidRPr="0026452A" w:rsidRDefault="005D2BEE" w:rsidP="009B458C">
            <w:proofErr w:type="spellStart"/>
            <w:r w:rsidRPr="0026452A">
              <w:t>Ploughing</w:t>
            </w:r>
            <w:proofErr w:type="spellEnd"/>
            <w:r w:rsidRPr="0026452A">
              <w:t>, harrowing and ridging</w:t>
            </w:r>
          </w:p>
        </w:tc>
        <w:tc>
          <w:tcPr>
            <w:tcW w:w="520" w:type="pct"/>
          </w:tcPr>
          <w:p w:rsidR="005D2BEE" w:rsidRPr="0026452A" w:rsidRDefault="005D2BEE" w:rsidP="009B458C">
            <w:r w:rsidRPr="0026452A">
              <w:t>69</w:t>
            </w:r>
            <w:r w:rsidRPr="0026452A">
              <w:rPr>
                <w:vertAlign w:val="superscript"/>
              </w:rPr>
              <w:t xml:space="preserve"> ns</w:t>
            </w:r>
          </w:p>
        </w:tc>
        <w:tc>
          <w:tcPr>
            <w:tcW w:w="431" w:type="pct"/>
          </w:tcPr>
          <w:p w:rsidR="005D2BEE" w:rsidRPr="0026452A" w:rsidRDefault="005D2BEE" w:rsidP="009B458C">
            <w:r w:rsidRPr="0026452A">
              <w:t>24.1</w:t>
            </w:r>
            <w:r w:rsidRPr="0026452A">
              <w:rPr>
                <w:vertAlign w:val="superscript"/>
              </w:rPr>
              <w:t xml:space="preserve"> ns</w:t>
            </w:r>
          </w:p>
        </w:tc>
        <w:tc>
          <w:tcPr>
            <w:tcW w:w="431" w:type="pct"/>
          </w:tcPr>
          <w:p w:rsidR="005D2BEE" w:rsidRPr="0026452A" w:rsidRDefault="005D2BEE" w:rsidP="009B458C">
            <w:r w:rsidRPr="0026452A">
              <w:t>73.6</w:t>
            </w:r>
            <w:r w:rsidRPr="0026452A">
              <w:rPr>
                <w:vertAlign w:val="superscript"/>
              </w:rPr>
              <w:t xml:space="preserve"> ns</w:t>
            </w:r>
          </w:p>
        </w:tc>
        <w:tc>
          <w:tcPr>
            <w:tcW w:w="430" w:type="pct"/>
          </w:tcPr>
          <w:p w:rsidR="005D2BEE" w:rsidRPr="0026452A" w:rsidRDefault="005D2BEE" w:rsidP="009B458C">
            <w:r w:rsidRPr="0026452A">
              <w:t>153.2</w:t>
            </w:r>
            <w:r w:rsidRPr="0026452A">
              <w:rPr>
                <w:vertAlign w:val="superscript"/>
              </w:rPr>
              <w:t xml:space="preserve"> ns</w:t>
            </w:r>
          </w:p>
        </w:tc>
        <w:tc>
          <w:tcPr>
            <w:tcW w:w="432" w:type="pct"/>
          </w:tcPr>
          <w:p w:rsidR="005D2BEE" w:rsidRPr="0026452A" w:rsidRDefault="005D2BEE" w:rsidP="009B458C">
            <w:r w:rsidRPr="0026452A">
              <w:t>195.9</w:t>
            </w:r>
            <w:r w:rsidRPr="0026452A">
              <w:rPr>
                <w:vertAlign w:val="superscript"/>
              </w:rPr>
              <w:t xml:space="preserve"> ns</w:t>
            </w:r>
          </w:p>
        </w:tc>
        <w:tc>
          <w:tcPr>
            <w:tcW w:w="433" w:type="pct"/>
          </w:tcPr>
          <w:p w:rsidR="005D2BEE" w:rsidRPr="0026452A" w:rsidRDefault="005D2BEE" w:rsidP="009B458C">
            <w:r w:rsidRPr="0026452A">
              <w:t>205.6</w:t>
            </w:r>
            <w:r w:rsidRPr="0026452A">
              <w:rPr>
                <w:vertAlign w:val="superscript"/>
              </w:rPr>
              <w:t xml:space="preserve"> ns</w:t>
            </w:r>
          </w:p>
        </w:tc>
        <w:tc>
          <w:tcPr>
            <w:tcW w:w="431" w:type="pct"/>
          </w:tcPr>
          <w:p w:rsidR="005D2BEE" w:rsidRPr="0026452A" w:rsidRDefault="005D2BEE" w:rsidP="009B458C">
            <w:r w:rsidRPr="0026452A">
              <w:t>2,443</w:t>
            </w:r>
            <w:r w:rsidRPr="0026452A">
              <w:rPr>
                <w:vertAlign w:val="superscript"/>
              </w:rPr>
              <w:t xml:space="preserve"> ns</w:t>
            </w:r>
          </w:p>
        </w:tc>
        <w:tc>
          <w:tcPr>
            <w:tcW w:w="430" w:type="pct"/>
          </w:tcPr>
          <w:p w:rsidR="005D2BEE" w:rsidRPr="0026452A" w:rsidRDefault="005D2BEE" w:rsidP="009B458C">
            <w:r w:rsidRPr="0026452A">
              <w:t>4,790</w:t>
            </w:r>
            <w:r w:rsidRPr="0026452A">
              <w:rPr>
                <w:vertAlign w:val="superscript"/>
              </w:rPr>
              <w:t xml:space="preserve"> ns</w:t>
            </w:r>
          </w:p>
        </w:tc>
      </w:tr>
      <w:tr w:rsidR="005D2BEE" w:rsidRPr="0026452A" w:rsidTr="009B458C">
        <w:tc>
          <w:tcPr>
            <w:tcW w:w="1462" w:type="pct"/>
          </w:tcPr>
          <w:p w:rsidR="005D2BEE" w:rsidRPr="0026452A" w:rsidRDefault="005D2BEE" w:rsidP="009B458C">
            <w:r w:rsidRPr="0026452A">
              <w:t>Manual ridging (check)</w:t>
            </w:r>
          </w:p>
        </w:tc>
        <w:tc>
          <w:tcPr>
            <w:tcW w:w="520" w:type="pct"/>
          </w:tcPr>
          <w:p w:rsidR="005D2BEE" w:rsidRPr="0026452A" w:rsidRDefault="005D2BEE" w:rsidP="009B458C">
            <w:r w:rsidRPr="0026452A">
              <w:t>67</w:t>
            </w:r>
          </w:p>
        </w:tc>
        <w:tc>
          <w:tcPr>
            <w:tcW w:w="431" w:type="pct"/>
          </w:tcPr>
          <w:p w:rsidR="005D2BEE" w:rsidRPr="0026452A" w:rsidRDefault="005D2BEE" w:rsidP="009B458C">
            <w:r w:rsidRPr="0026452A">
              <w:t>25.2</w:t>
            </w:r>
            <w:r w:rsidRPr="0026452A">
              <w:rPr>
                <w:vertAlign w:val="superscript"/>
              </w:rPr>
              <w:t xml:space="preserve"> </w:t>
            </w:r>
          </w:p>
        </w:tc>
        <w:tc>
          <w:tcPr>
            <w:tcW w:w="431" w:type="pct"/>
          </w:tcPr>
          <w:p w:rsidR="005D2BEE" w:rsidRPr="0026452A" w:rsidRDefault="005D2BEE" w:rsidP="009B458C">
            <w:r w:rsidRPr="0026452A">
              <w:t>87.5</w:t>
            </w:r>
          </w:p>
        </w:tc>
        <w:tc>
          <w:tcPr>
            <w:tcW w:w="430" w:type="pct"/>
          </w:tcPr>
          <w:p w:rsidR="005D2BEE" w:rsidRPr="0026452A" w:rsidRDefault="005D2BEE" w:rsidP="009B458C">
            <w:r w:rsidRPr="0026452A">
              <w:t>169.5</w:t>
            </w:r>
          </w:p>
        </w:tc>
        <w:tc>
          <w:tcPr>
            <w:tcW w:w="432" w:type="pct"/>
          </w:tcPr>
          <w:p w:rsidR="005D2BEE" w:rsidRPr="0026452A" w:rsidRDefault="005D2BEE" w:rsidP="009B458C">
            <w:r w:rsidRPr="0026452A">
              <w:t>205.8</w:t>
            </w:r>
            <w:r w:rsidRPr="0026452A">
              <w:rPr>
                <w:vertAlign w:val="superscript"/>
              </w:rPr>
              <w:t xml:space="preserve"> </w:t>
            </w:r>
          </w:p>
        </w:tc>
        <w:tc>
          <w:tcPr>
            <w:tcW w:w="433" w:type="pct"/>
          </w:tcPr>
          <w:p w:rsidR="005D2BEE" w:rsidRPr="0026452A" w:rsidRDefault="005D2BEE" w:rsidP="009B458C">
            <w:r w:rsidRPr="0026452A">
              <w:t>210.9</w:t>
            </w:r>
          </w:p>
        </w:tc>
        <w:tc>
          <w:tcPr>
            <w:tcW w:w="431" w:type="pct"/>
          </w:tcPr>
          <w:p w:rsidR="005D2BEE" w:rsidRPr="0026452A" w:rsidRDefault="005D2BEE" w:rsidP="009B458C">
            <w:r w:rsidRPr="0026452A">
              <w:t>2,377</w:t>
            </w:r>
          </w:p>
        </w:tc>
        <w:tc>
          <w:tcPr>
            <w:tcW w:w="430" w:type="pct"/>
          </w:tcPr>
          <w:p w:rsidR="005D2BEE" w:rsidRPr="0026452A" w:rsidRDefault="005D2BEE" w:rsidP="009B458C">
            <w:r w:rsidRPr="0026452A">
              <w:t>4,497</w:t>
            </w:r>
          </w:p>
        </w:tc>
      </w:tr>
    </w:tbl>
    <w:p w:rsidR="005D2BEE" w:rsidRPr="0026452A" w:rsidRDefault="005D2BEE" w:rsidP="005D2BEE"/>
    <w:p w:rsidR="005D2BEE" w:rsidRPr="0026452A" w:rsidRDefault="005D2BEE" w:rsidP="005D2BEE">
      <w:r w:rsidRPr="0026452A">
        <w:t>WAP = weeks after planting, ns = not significantly different from the check.</w:t>
      </w:r>
    </w:p>
    <w:p w:rsidR="005D2BEE" w:rsidRPr="0026452A" w:rsidRDefault="005D2BEE" w:rsidP="005D2BEE"/>
    <w:p w:rsidR="005D2BEE" w:rsidRPr="0026452A" w:rsidRDefault="005D2BEE" w:rsidP="005D2BEE"/>
    <w:p w:rsidR="005D2BEE" w:rsidRPr="0026452A" w:rsidRDefault="005D2BEE" w:rsidP="005D2BEE"/>
    <w:p w:rsidR="005D2BEE" w:rsidRPr="0026452A" w:rsidRDefault="005D2BEE" w:rsidP="005D2BEE"/>
    <w:p w:rsidR="005D2BEE" w:rsidRPr="0026452A" w:rsidRDefault="005D2BEE" w:rsidP="005D2BEE"/>
    <w:p w:rsidR="005D2BEE" w:rsidRPr="0026452A" w:rsidRDefault="005D2BEE" w:rsidP="005D2BEE"/>
    <w:p w:rsidR="005D2BEE" w:rsidRPr="0026452A" w:rsidRDefault="005D2BEE" w:rsidP="005D2BEE">
      <w:pPr>
        <w:tabs>
          <w:tab w:val="left" w:pos="1425"/>
        </w:tabs>
      </w:pPr>
    </w:p>
    <w:p w:rsidR="005D2BEE" w:rsidRPr="0026452A" w:rsidRDefault="005D2BEE" w:rsidP="005D2BEE">
      <w:pPr>
        <w:tabs>
          <w:tab w:val="left" w:pos="1425"/>
        </w:tabs>
      </w:pPr>
      <w:r w:rsidRPr="0026452A">
        <w:rPr>
          <w:noProof/>
          <w:lang w:eastAsia="zh-TW"/>
        </w:rPr>
        <w:pict>
          <v:rect id="_x0000_s1060" style="position:absolute;margin-left:342pt;margin-top:105pt;width:63pt;height:36pt;z-index:251676672" stroked="f">
            <v:textbox>
              <w:txbxContent>
                <w:p w:rsidR="00294041" w:rsidRPr="003D4DEF" w:rsidRDefault="00294041" w:rsidP="005D2BEE">
                  <w:pPr>
                    <w:jc w:val="center"/>
                    <w:rPr>
                      <w:sz w:val="24"/>
                    </w:rPr>
                  </w:pPr>
                  <w:r>
                    <w:rPr>
                      <w:sz w:val="24"/>
                    </w:rPr>
                    <w:t>125</w:t>
                  </w:r>
                </w:p>
              </w:txbxContent>
            </v:textbox>
          </v:rect>
        </w:pict>
      </w:r>
    </w:p>
    <w:p w:rsidR="005D2BEE" w:rsidRPr="0026452A" w:rsidRDefault="005D2BEE" w:rsidP="005D2BEE">
      <w:pPr>
        <w:tabs>
          <w:tab w:val="left" w:pos="1425"/>
        </w:tabs>
        <w:sectPr w:rsidR="005D2BEE" w:rsidRPr="0026452A" w:rsidSect="009B458C">
          <w:pgSz w:w="15840" w:h="12240" w:orient="landscape"/>
          <w:pgMar w:top="1440" w:right="1440" w:bottom="1440" w:left="1440" w:header="720" w:footer="720" w:gutter="0"/>
          <w:cols w:space="720"/>
          <w:docGrid w:linePitch="360"/>
        </w:sectPr>
      </w:pPr>
    </w:p>
    <w:p w:rsidR="005D2BEE" w:rsidRPr="0026452A" w:rsidRDefault="009B458C" w:rsidP="005D2BEE">
      <w:pPr>
        <w:rPr>
          <w:b/>
          <w:sz w:val="24"/>
          <w:szCs w:val="24"/>
        </w:rPr>
      </w:pPr>
      <w:r w:rsidRPr="0026452A">
        <w:rPr>
          <w:noProof/>
          <w:sz w:val="24"/>
          <w:szCs w:val="24"/>
          <w:lang w:eastAsia="zh-TW"/>
        </w:rPr>
        <w:lastRenderedPageBreak/>
        <w:pict>
          <v:group id="_x0000_s1050" style="position:absolute;margin-left:-7.05pt;margin-top:-46.95pt;width:477pt;height:18pt;z-index:251668480" coordorigin="1260,1080" coordsize="9540,360">
            <v:line id="_x0000_s1051" style="position:absolute" from="1260,1440" to="10800,1440"/>
            <v:rect id="_x0000_s1052" style="position:absolute;left:1260;top:1080;width:9540;height:360" stroked="f">
              <v:textbox style="mso-next-textbox:#_x0000_s1052">
                <w:txbxContent>
                  <w:p w:rsidR="00294041" w:rsidRPr="00B118A7" w:rsidRDefault="00294041" w:rsidP="005D2BEE">
                    <w:pPr>
                      <w:jc w:val="right"/>
                      <w:rPr>
                        <w:i/>
                      </w:rPr>
                    </w:pPr>
                    <w:proofErr w:type="spellStart"/>
                    <w:r>
                      <w:t>Odofin</w:t>
                    </w:r>
                    <w:proofErr w:type="spellEnd"/>
                    <w:r>
                      <w:t xml:space="preserve"> </w:t>
                    </w:r>
                    <w:r w:rsidRPr="00282C90">
                      <w:rPr>
                        <w:i/>
                      </w:rPr>
                      <w:t>et al.,</w:t>
                    </w:r>
                    <w:r>
                      <w:rPr>
                        <w:i/>
                      </w:rPr>
                      <w:t xml:space="preserve"> NJSS/21(2)/2011</w:t>
                    </w:r>
                  </w:p>
                </w:txbxContent>
              </v:textbox>
            </v:rect>
          </v:group>
        </w:pict>
      </w:r>
      <w:r w:rsidR="005D2BEE" w:rsidRPr="0026452A">
        <w:rPr>
          <w:b/>
          <w:sz w:val="24"/>
          <w:szCs w:val="24"/>
        </w:rPr>
        <w:t xml:space="preserve">Table 5: Pooled grain yield (2008 and 2009) and yield-cost ratio of ten conservation and </w:t>
      </w:r>
    </w:p>
    <w:p w:rsidR="005D2BEE" w:rsidRPr="0026452A" w:rsidRDefault="005D2BEE" w:rsidP="005D2BEE">
      <w:pPr>
        <w:ind w:firstLine="720"/>
        <w:rPr>
          <w:b/>
          <w:sz w:val="24"/>
          <w:szCs w:val="24"/>
        </w:rPr>
      </w:pPr>
      <w:r w:rsidRPr="0026452A">
        <w:rPr>
          <w:b/>
          <w:sz w:val="24"/>
          <w:szCs w:val="24"/>
        </w:rPr>
        <w:t xml:space="preserve">   </w:t>
      </w:r>
      <w:proofErr w:type="gramStart"/>
      <w:r w:rsidRPr="0026452A">
        <w:rPr>
          <w:b/>
          <w:sz w:val="24"/>
          <w:szCs w:val="24"/>
        </w:rPr>
        <w:t>conventional</w:t>
      </w:r>
      <w:proofErr w:type="gramEnd"/>
      <w:r w:rsidRPr="0026452A">
        <w:rPr>
          <w:b/>
          <w:sz w:val="24"/>
          <w:szCs w:val="24"/>
        </w:rPr>
        <w:t xml:space="preserve"> farming practices compared with those of manual ridging (check).</w:t>
      </w:r>
    </w:p>
    <w:tbl>
      <w:tblPr>
        <w:tblW w:w="8568" w:type="dxa"/>
        <w:tblBorders>
          <w:top w:val="single" w:sz="4" w:space="0" w:color="auto"/>
          <w:bottom w:val="single" w:sz="4" w:space="0" w:color="auto"/>
        </w:tblBorders>
        <w:tblLook w:val="01E0"/>
      </w:tblPr>
      <w:tblGrid>
        <w:gridCol w:w="2988"/>
        <w:gridCol w:w="1980"/>
        <w:gridCol w:w="1980"/>
        <w:gridCol w:w="1620"/>
      </w:tblGrid>
      <w:tr w:rsidR="005D2BEE" w:rsidRPr="0026452A" w:rsidTr="009B458C">
        <w:tc>
          <w:tcPr>
            <w:tcW w:w="2988" w:type="dxa"/>
            <w:tcBorders>
              <w:bottom w:val="single" w:sz="4" w:space="0" w:color="auto"/>
            </w:tcBorders>
          </w:tcPr>
          <w:p w:rsidR="005D2BEE" w:rsidRPr="0026452A" w:rsidRDefault="005D2BEE" w:rsidP="009B458C">
            <w:pPr>
              <w:rPr>
                <w:b/>
                <w:szCs w:val="24"/>
              </w:rPr>
            </w:pPr>
            <w:r w:rsidRPr="0026452A">
              <w:rPr>
                <w:b/>
                <w:szCs w:val="24"/>
              </w:rPr>
              <w:t>Conservation and conventional farming practices</w:t>
            </w:r>
          </w:p>
        </w:tc>
        <w:tc>
          <w:tcPr>
            <w:tcW w:w="1980" w:type="dxa"/>
            <w:tcBorders>
              <w:bottom w:val="single" w:sz="4" w:space="0" w:color="auto"/>
            </w:tcBorders>
          </w:tcPr>
          <w:p w:rsidR="005D2BEE" w:rsidRPr="0026452A" w:rsidRDefault="005D2BEE" w:rsidP="009B458C">
            <w:pPr>
              <w:rPr>
                <w:b/>
                <w:szCs w:val="24"/>
              </w:rPr>
            </w:pPr>
            <w:r w:rsidRPr="0026452A">
              <w:rPr>
                <w:b/>
                <w:szCs w:val="24"/>
              </w:rPr>
              <w:t>Pooled grain yield (kg ha</w:t>
            </w:r>
            <w:r w:rsidRPr="0026452A">
              <w:rPr>
                <w:b/>
                <w:szCs w:val="24"/>
                <w:vertAlign w:val="superscript"/>
              </w:rPr>
              <w:t>-1</w:t>
            </w:r>
            <w:r w:rsidRPr="0026452A">
              <w:rPr>
                <w:b/>
                <w:szCs w:val="24"/>
              </w:rPr>
              <w:t xml:space="preserve">) across 2008 and 2009 </w:t>
            </w:r>
          </w:p>
        </w:tc>
        <w:tc>
          <w:tcPr>
            <w:tcW w:w="1980" w:type="dxa"/>
            <w:tcBorders>
              <w:bottom w:val="single" w:sz="4" w:space="0" w:color="auto"/>
            </w:tcBorders>
          </w:tcPr>
          <w:p w:rsidR="005D2BEE" w:rsidRPr="0026452A" w:rsidRDefault="005D2BEE" w:rsidP="009B458C">
            <w:pPr>
              <w:rPr>
                <w:b/>
                <w:szCs w:val="24"/>
              </w:rPr>
            </w:pPr>
            <w:r w:rsidRPr="0026452A">
              <w:rPr>
                <w:b/>
                <w:szCs w:val="24"/>
              </w:rPr>
              <w:t>Average cost of treatments (</w:t>
            </w:r>
            <w:r w:rsidRPr="0026452A">
              <w:rPr>
                <w:b/>
                <w:dstrike/>
                <w:szCs w:val="24"/>
              </w:rPr>
              <w:t>N</w:t>
            </w:r>
            <w:r w:rsidRPr="0026452A">
              <w:rPr>
                <w:b/>
                <w:szCs w:val="24"/>
              </w:rPr>
              <w:t xml:space="preserve"> ha</w:t>
            </w:r>
            <w:r w:rsidRPr="0026452A">
              <w:rPr>
                <w:b/>
                <w:szCs w:val="24"/>
                <w:vertAlign w:val="superscript"/>
              </w:rPr>
              <w:t>-1</w:t>
            </w:r>
            <w:r w:rsidRPr="0026452A">
              <w:rPr>
                <w:b/>
                <w:szCs w:val="24"/>
              </w:rPr>
              <w:t>)</w:t>
            </w:r>
          </w:p>
        </w:tc>
        <w:tc>
          <w:tcPr>
            <w:tcW w:w="1620" w:type="dxa"/>
            <w:tcBorders>
              <w:bottom w:val="single" w:sz="4" w:space="0" w:color="auto"/>
            </w:tcBorders>
          </w:tcPr>
          <w:p w:rsidR="005D2BEE" w:rsidRPr="0026452A" w:rsidRDefault="005D2BEE" w:rsidP="009B458C">
            <w:pPr>
              <w:rPr>
                <w:b/>
                <w:szCs w:val="24"/>
              </w:rPr>
            </w:pPr>
            <w:r w:rsidRPr="0026452A">
              <w:rPr>
                <w:b/>
                <w:szCs w:val="24"/>
              </w:rPr>
              <w:t>Yield-cost ratio</w:t>
            </w:r>
          </w:p>
        </w:tc>
      </w:tr>
      <w:tr w:rsidR="005D2BEE" w:rsidRPr="0026452A" w:rsidTr="009B458C">
        <w:tc>
          <w:tcPr>
            <w:tcW w:w="8568" w:type="dxa"/>
            <w:gridSpan w:val="4"/>
            <w:tcBorders>
              <w:top w:val="single" w:sz="4" w:space="0" w:color="auto"/>
              <w:bottom w:val="nil"/>
            </w:tcBorders>
          </w:tcPr>
          <w:p w:rsidR="005D2BEE" w:rsidRPr="0026452A" w:rsidRDefault="005D2BEE" w:rsidP="009B458C">
            <w:pPr>
              <w:jc w:val="center"/>
              <w:rPr>
                <w:b/>
                <w:sz w:val="24"/>
                <w:szCs w:val="24"/>
              </w:rPr>
            </w:pPr>
            <w:r w:rsidRPr="0026452A">
              <w:rPr>
                <w:b/>
                <w:sz w:val="24"/>
                <w:szCs w:val="24"/>
              </w:rPr>
              <w:t>Conservation</w:t>
            </w:r>
          </w:p>
        </w:tc>
      </w:tr>
      <w:tr w:rsidR="005D2BEE" w:rsidRPr="0026452A" w:rsidTr="009B458C">
        <w:tc>
          <w:tcPr>
            <w:tcW w:w="2988" w:type="dxa"/>
            <w:tcBorders>
              <w:top w:val="nil"/>
            </w:tcBorders>
          </w:tcPr>
          <w:p w:rsidR="005D2BEE" w:rsidRPr="0026452A" w:rsidRDefault="005D2BEE" w:rsidP="009B458C">
            <w:pPr>
              <w:rPr>
                <w:sz w:val="24"/>
                <w:szCs w:val="24"/>
              </w:rPr>
            </w:pPr>
            <w:r w:rsidRPr="0026452A">
              <w:rPr>
                <w:sz w:val="24"/>
                <w:szCs w:val="24"/>
              </w:rPr>
              <w:t>Slash-and-mulch zero tillage</w:t>
            </w:r>
          </w:p>
        </w:tc>
        <w:tc>
          <w:tcPr>
            <w:tcW w:w="1980" w:type="dxa"/>
            <w:tcBorders>
              <w:top w:val="nil"/>
            </w:tcBorders>
          </w:tcPr>
          <w:p w:rsidR="005D2BEE" w:rsidRPr="0026452A" w:rsidRDefault="005D2BEE" w:rsidP="009B458C">
            <w:pPr>
              <w:rPr>
                <w:sz w:val="24"/>
                <w:szCs w:val="24"/>
              </w:rPr>
            </w:pPr>
            <w:r w:rsidRPr="0026452A">
              <w:rPr>
                <w:sz w:val="24"/>
                <w:szCs w:val="24"/>
              </w:rPr>
              <w:t>2,150</w:t>
            </w:r>
            <w:r w:rsidRPr="0026452A">
              <w:rPr>
                <w:sz w:val="24"/>
                <w:szCs w:val="24"/>
                <w:vertAlign w:val="superscript"/>
              </w:rPr>
              <w:t xml:space="preserve"> ns</w:t>
            </w:r>
          </w:p>
        </w:tc>
        <w:tc>
          <w:tcPr>
            <w:tcW w:w="1980" w:type="dxa"/>
            <w:tcBorders>
              <w:top w:val="nil"/>
            </w:tcBorders>
          </w:tcPr>
          <w:p w:rsidR="005D2BEE" w:rsidRPr="0026452A" w:rsidRDefault="005D2BEE" w:rsidP="009B458C">
            <w:pPr>
              <w:rPr>
                <w:sz w:val="24"/>
                <w:szCs w:val="24"/>
              </w:rPr>
            </w:pPr>
            <w:r w:rsidRPr="0026452A">
              <w:rPr>
                <w:sz w:val="24"/>
                <w:szCs w:val="24"/>
              </w:rPr>
              <w:t>9,000</w:t>
            </w:r>
          </w:p>
        </w:tc>
        <w:tc>
          <w:tcPr>
            <w:tcW w:w="1620" w:type="dxa"/>
            <w:tcBorders>
              <w:top w:val="nil"/>
            </w:tcBorders>
          </w:tcPr>
          <w:p w:rsidR="005D2BEE" w:rsidRPr="0026452A" w:rsidRDefault="005D2BEE" w:rsidP="009B458C">
            <w:pPr>
              <w:rPr>
                <w:sz w:val="24"/>
                <w:szCs w:val="24"/>
              </w:rPr>
            </w:pPr>
            <w:r w:rsidRPr="0026452A">
              <w:rPr>
                <w:sz w:val="24"/>
                <w:szCs w:val="24"/>
              </w:rPr>
              <w:t>0.24</w:t>
            </w:r>
            <w:r w:rsidRPr="0026452A">
              <w:rPr>
                <w:sz w:val="24"/>
                <w:szCs w:val="24"/>
                <w:vertAlign w:val="superscript"/>
              </w:rPr>
              <w:t xml:space="preserve"> </w:t>
            </w:r>
            <w:r w:rsidRPr="0026452A">
              <w:rPr>
                <w:sz w:val="24"/>
                <w:szCs w:val="24"/>
              </w:rPr>
              <w:t>*</w:t>
            </w:r>
          </w:p>
        </w:tc>
      </w:tr>
      <w:tr w:rsidR="005D2BEE" w:rsidRPr="0026452A" w:rsidTr="009B458C">
        <w:tc>
          <w:tcPr>
            <w:tcW w:w="2988" w:type="dxa"/>
          </w:tcPr>
          <w:p w:rsidR="005D2BEE" w:rsidRPr="0026452A" w:rsidRDefault="005D2BEE" w:rsidP="009B458C">
            <w:pPr>
              <w:rPr>
                <w:sz w:val="24"/>
                <w:szCs w:val="24"/>
              </w:rPr>
            </w:pPr>
            <w:r w:rsidRPr="0026452A">
              <w:rPr>
                <w:sz w:val="24"/>
                <w:szCs w:val="24"/>
              </w:rPr>
              <w:t>Herbicide-based zero tillage</w:t>
            </w:r>
          </w:p>
        </w:tc>
        <w:tc>
          <w:tcPr>
            <w:tcW w:w="1980" w:type="dxa"/>
          </w:tcPr>
          <w:p w:rsidR="005D2BEE" w:rsidRPr="0026452A" w:rsidRDefault="005D2BEE" w:rsidP="009B458C">
            <w:pPr>
              <w:rPr>
                <w:sz w:val="24"/>
                <w:szCs w:val="24"/>
              </w:rPr>
            </w:pPr>
            <w:r w:rsidRPr="0026452A">
              <w:rPr>
                <w:sz w:val="24"/>
                <w:szCs w:val="24"/>
              </w:rPr>
              <w:t>2,120</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13,600</w:t>
            </w:r>
          </w:p>
        </w:tc>
        <w:tc>
          <w:tcPr>
            <w:tcW w:w="1620" w:type="dxa"/>
          </w:tcPr>
          <w:p w:rsidR="005D2BEE" w:rsidRPr="0026452A" w:rsidRDefault="005D2BEE" w:rsidP="009B458C">
            <w:pPr>
              <w:rPr>
                <w:sz w:val="24"/>
                <w:szCs w:val="24"/>
              </w:rPr>
            </w:pPr>
            <w:r w:rsidRPr="0026452A">
              <w:rPr>
                <w:sz w:val="24"/>
                <w:szCs w:val="24"/>
              </w:rPr>
              <w:t>0.16</w:t>
            </w:r>
            <w:r w:rsidRPr="0026452A">
              <w:rPr>
                <w:sz w:val="24"/>
                <w:szCs w:val="24"/>
                <w:vertAlign w:val="superscript"/>
              </w:rPr>
              <w:t xml:space="preserve"> </w:t>
            </w:r>
            <w:r w:rsidRPr="0026452A">
              <w:rPr>
                <w:sz w:val="24"/>
                <w:szCs w:val="24"/>
              </w:rPr>
              <w:t>*</w:t>
            </w:r>
          </w:p>
        </w:tc>
      </w:tr>
      <w:tr w:rsidR="005D2BEE" w:rsidRPr="0026452A" w:rsidTr="009B458C">
        <w:tc>
          <w:tcPr>
            <w:tcW w:w="2988" w:type="dxa"/>
          </w:tcPr>
          <w:p w:rsidR="005D2BEE" w:rsidRPr="0026452A" w:rsidRDefault="005D2BEE" w:rsidP="009B458C">
            <w:pPr>
              <w:rPr>
                <w:sz w:val="24"/>
                <w:szCs w:val="24"/>
              </w:rPr>
            </w:pPr>
            <w:r w:rsidRPr="0026452A">
              <w:rPr>
                <w:sz w:val="24"/>
                <w:szCs w:val="24"/>
              </w:rPr>
              <w:t>Slash-and-mulch reduced tillage</w:t>
            </w:r>
          </w:p>
        </w:tc>
        <w:tc>
          <w:tcPr>
            <w:tcW w:w="1980" w:type="dxa"/>
          </w:tcPr>
          <w:p w:rsidR="005D2BEE" w:rsidRPr="0026452A" w:rsidRDefault="005D2BEE" w:rsidP="009B458C">
            <w:pPr>
              <w:rPr>
                <w:sz w:val="24"/>
                <w:szCs w:val="24"/>
              </w:rPr>
            </w:pPr>
            <w:r w:rsidRPr="0026452A">
              <w:rPr>
                <w:sz w:val="24"/>
                <w:szCs w:val="24"/>
              </w:rPr>
              <w:t>2,163</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17,000</w:t>
            </w:r>
          </w:p>
        </w:tc>
        <w:tc>
          <w:tcPr>
            <w:tcW w:w="1620" w:type="dxa"/>
          </w:tcPr>
          <w:p w:rsidR="005D2BEE" w:rsidRPr="0026452A" w:rsidRDefault="005D2BEE" w:rsidP="009B458C">
            <w:pPr>
              <w:rPr>
                <w:sz w:val="24"/>
                <w:szCs w:val="24"/>
              </w:rPr>
            </w:pPr>
            <w:r w:rsidRPr="0026452A">
              <w:rPr>
                <w:sz w:val="24"/>
                <w:szCs w:val="24"/>
              </w:rPr>
              <w:t>0.13</w:t>
            </w:r>
            <w:r w:rsidRPr="0026452A">
              <w:rPr>
                <w:sz w:val="24"/>
                <w:szCs w:val="24"/>
                <w:vertAlign w:val="superscript"/>
              </w:rPr>
              <w:t xml:space="preserve"> ns</w:t>
            </w:r>
          </w:p>
        </w:tc>
      </w:tr>
      <w:tr w:rsidR="005D2BEE" w:rsidRPr="0026452A" w:rsidTr="009B458C">
        <w:tc>
          <w:tcPr>
            <w:tcW w:w="2988" w:type="dxa"/>
          </w:tcPr>
          <w:p w:rsidR="005D2BEE" w:rsidRPr="0026452A" w:rsidRDefault="005D2BEE" w:rsidP="009B458C">
            <w:pPr>
              <w:rPr>
                <w:sz w:val="24"/>
                <w:szCs w:val="24"/>
              </w:rPr>
            </w:pPr>
            <w:r w:rsidRPr="0026452A">
              <w:rPr>
                <w:sz w:val="24"/>
                <w:szCs w:val="24"/>
              </w:rPr>
              <w:t>Herbicide-based reduced tillage</w:t>
            </w:r>
          </w:p>
        </w:tc>
        <w:tc>
          <w:tcPr>
            <w:tcW w:w="1980" w:type="dxa"/>
          </w:tcPr>
          <w:p w:rsidR="005D2BEE" w:rsidRPr="0026452A" w:rsidRDefault="005D2BEE" w:rsidP="009B458C">
            <w:pPr>
              <w:rPr>
                <w:sz w:val="24"/>
                <w:szCs w:val="24"/>
              </w:rPr>
            </w:pPr>
            <w:r w:rsidRPr="0026452A">
              <w:rPr>
                <w:sz w:val="24"/>
                <w:szCs w:val="24"/>
              </w:rPr>
              <w:t>2,057</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21,600</w:t>
            </w:r>
          </w:p>
        </w:tc>
        <w:tc>
          <w:tcPr>
            <w:tcW w:w="1620" w:type="dxa"/>
          </w:tcPr>
          <w:p w:rsidR="005D2BEE" w:rsidRPr="0026452A" w:rsidRDefault="005D2BEE" w:rsidP="009B458C">
            <w:pPr>
              <w:rPr>
                <w:sz w:val="24"/>
                <w:szCs w:val="24"/>
              </w:rPr>
            </w:pPr>
            <w:r w:rsidRPr="0026452A">
              <w:rPr>
                <w:sz w:val="24"/>
                <w:szCs w:val="24"/>
              </w:rPr>
              <w:t>0.10</w:t>
            </w:r>
            <w:r w:rsidRPr="0026452A">
              <w:rPr>
                <w:sz w:val="24"/>
                <w:szCs w:val="24"/>
                <w:vertAlign w:val="superscript"/>
              </w:rPr>
              <w:t xml:space="preserve"> ns</w:t>
            </w:r>
          </w:p>
        </w:tc>
      </w:tr>
      <w:tr w:rsidR="005D2BEE" w:rsidRPr="0026452A" w:rsidTr="009B458C">
        <w:tc>
          <w:tcPr>
            <w:tcW w:w="8568" w:type="dxa"/>
            <w:gridSpan w:val="4"/>
          </w:tcPr>
          <w:p w:rsidR="005D2BEE" w:rsidRPr="0026452A" w:rsidRDefault="005D2BEE" w:rsidP="009B458C">
            <w:pPr>
              <w:jc w:val="center"/>
              <w:rPr>
                <w:sz w:val="24"/>
                <w:szCs w:val="24"/>
              </w:rPr>
            </w:pPr>
            <w:r w:rsidRPr="0026452A">
              <w:rPr>
                <w:b/>
                <w:sz w:val="24"/>
                <w:szCs w:val="24"/>
              </w:rPr>
              <w:t>Conventional</w:t>
            </w:r>
          </w:p>
        </w:tc>
      </w:tr>
      <w:tr w:rsidR="005D2BEE" w:rsidRPr="0026452A" w:rsidTr="009B458C">
        <w:tc>
          <w:tcPr>
            <w:tcW w:w="2988" w:type="dxa"/>
          </w:tcPr>
          <w:p w:rsidR="005D2BEE" w:rsidRPr="0026452A" w:rsidRDefault="005D2BEE" w:rsidP="009B458C">
            <w:pPr>
              <w:rPr>
                <w:sz w:val="24"/>
                <w:szCs w:val="24"/>
              </w:rPr>
            </w:pPr>
            <w:r w:rsidRPr="0026452A">
              <w:rPr>
                <w:sz w:val="24"/>
                <w:szCs w:val="24"/>
              </w:rPr>
              <w:t>Slash-and-clear zero tillage</w:t>
            </w:r>
          </w:p>
        </w:tc>
        <w:tc>
          <w:tcPr>
            <w:tcW w:w="1980" w:type="dxa"/>
          </w:tcPr>
          <w:p w:rsidR="005D2BEE" w:rsidRPr="0026452A" w:rsidRDefault="005D2BEE" w:rsidP="009B458C">
            <w:pPr>
              <w:rPr>
                <w:sz w:val="24"/>
                <w:szCs w:val="24"/>
              </w:rPr>
            </w:pPr>
            <w:r w:rsidRPr="0026452A">
              <w:rPr>
                <w:sz w:val="24"/>
                <w:szCs w:val="24"/>
              </w:rPr>
              <w:t xml:space="preserve">2,163 </w:t>
            </w:r>
            <w:r w:rsidRPr="0026452A">
              <w:rPr>
                <w:sz w:val="24"/>
                <w:szCs w:val="24"/>
                <w:vertAlign w:val="superscript"/>
              </w:rPr>
              <w:t>ns</w:t>
            </w:r>
          </w:p>
        </w:tc>
        <w:tc>
          <w:tcPr>
            <w:tcW w:w="1980" w:type="dxa"/>
          </w:tcPr>
          <w:p w:rsidR="005D2BEE" w:rsidRPr="0026452A" w:rsidRDefault="005D2BEE" w:rsidP="009B458C">
            <w:pPr>
              <w:rPr>
                <w:sz w:val="24"/>
                <w:szCs w:val="24"/>
              </w:rPr>
            </w:pPr>
            <w:r w:rsidRPr="0026452A">
              <w:rPr>
                <w:sz w:val="24"/>
                <w:szCs w:val="24"/>
              </w:rPr>
              <w:t>11,000</w:t>
            </w:r>
          </w:p>
        </w:tc>
        <w:tc>
          <w:tcPr>
            <w:tcW w:w="1620" w:type="dxa"/>
          </w:tcPr>
          <w:p w:rsidR="005D2BEE" w:rsidRPr="0026452A" w:rsidRDefault="005D2BEE" w:rsidP="009B458C">
            <w:pPr>
              <w:rPr>
                <w:sz w:val="24"/>
                <w:szCs w:val="24"/>
              </w:rPr>
            </w:pPr>
            <w:r w:rsidRPr="0026452A">
              <w:rPr>
                <w:sz w:val="24"/>
                <w:szCs w:val="24"/>
              </w:rPr>
              <w:t>0.20</w:t>
            </w:r>
            <w:r w:rsidRPr="0026452A">
              <w:rPr>
                <w:sz w:val="24"/>
                <w:szCs w:val="24"/>
                <w:vertAlign w:val="superscript"/>
              </w:rPr>
              <w:t xml:space="preserve"> </w:t>
            </w:r>
            <w:r w:rsidRPr="0026452A">
              <w:rPr>
                <w:sz w:val="24"/>
                <w:szCs w:val="24"/>
              </w:rPr>
              <w:t>*</w:t>
            </w:r>
          </w:p>
        </w:tc>
      </w:tr>
      <w:tr w:rsidR="005D2BEE" w:rsidRPr="0026452A" w:rsidTr="009B458C">
        <w:tc>
          <w:tcPr>
            <w:tcW w:w="2988" w:type="dxa"/>
          </w:tcPr>
          <w:p w:rsidR="005D2BEE" w:rsidRPr="0026452A" w:rsidRDefault="005D2BEE" w:rsidP="009B458C">
            <w:pPr>
              <w:rPr>
                <w:sz w:val="24"/>
                <w:szCs w:val="24"/>
              </w:rPr>
            </w:pPr>
            <w:r w:rsidRPr="0026452A">
              <w:rPr>
                <w:sz w:val="24"/>
                <w:szCs w:val="24"/>
              </w:rPr>
              <w:t>Slash-and-burn zero tillage</w:t>
            </w:r>
          </w:p>
        </w:tc>
        <w:tc>
          <w:tcPr>
            <w:tcW w:w="1980" w:type="dxa"/>
          </w:tcPr>
          <w:p w:rsidR="005D2BEE" w:rsidRPr="0026452A" w:rsidRDefault="005D2BEE" w:rsidP="009B458C">
            <w:pPr>
              <w:rPr>
                <w:sz w:val="24"/>
                <w:szCs w:val="24"/>
              </w:rPr>
            </w:pPr>
            <w:r w:rsidRPr="0026452A">
              <w:rPr>
                <w:sz w:val="24"/>
                <w:szCs w:val="24"/>
              </w:rPr>
              <w:t>2,183</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15,500</w:t>
            </w:r>
          </w:p>
        </w:tc>
        <w:tc>
          <w:tcPr>
            <w:tcW w:w="1620" w:type="dxa"/>
          </w:tcPr>
          <w:p w:rsidR="005D2BEE" w:rsidRPr="0026452A" w:rsidRDefault="005D2BEE" w:rsidP="009B458C">
            <w:pPr>
              <w:rPr>
                <w:sz w:val="24"/>
                <w:szCs w:val="24"/>
              </w:rPr>
            </w:pPr>
            <w:r w:rsidRPr="0026452A">
              <w:rPr>
                <w:sz w:val="24"/>
                <w:szCs w:val="24"/>
              </w:rPr>
              <w:t>0.14</w:t>
            </w:r>
            <w:r w:rsidRPr="0026452A">
              <w:rPr>
                <w:sz w:val="24"/>
                <w:szCs w:val="24"/>
                <w:vertAlign w:val="superscript"/>
              </w:rPr>
              <w:t xml:space="preserve"> ns</w:t>
            </w:r>
          </w:p>
        </w:tc>
      </w:tr>
      <w:tr w:rsidR="005D2BEE" w:rsidRPr="0026452A" w:rsidTr="009B458C">
        <w:tc>
          <w:tcPr>
            <w:tcW w:w="2988" w:type="dxa"/>
          </w:tcPr>
          <w:p w:rsidR="005D2BEE" w:rsidRPr="0026452A" w:rsidRDefault="005D2BEE" w:rsidP="009B458C">
            <w:pPr>
              <w:rPr>
                <w:sz w:val="24"/>
                <w:szCs w:val="24"/>
              </w:rPr>
            </w:pPr>
            <w:r w:rsidRPr="0026452A">
              <w:rPr>
                <w:sz w:val="24"/>
                <w:szCs w:val="24"/>
              </w:rPr>
              <w:t>Slash-and-clear reduced tillage</w:t>
            </w:r>
          </w:p>
        </w:tc>
        <w:tc>
          <w:tcPr>
            <w:tcW w:w="1980" w:type="dxa"/>
          </w:tcPr>
          <w:p w:rsidR="005D2BEE" w:rsidRPr="0026452A" w:rsidRDefault="005D2BEE" w:rsidP="009B458C">
            <w:pPr>
              <w:rPr>
                <w:sz w:val="24"/>
                <w:szCs w:val="24"/>
              </w:rPr>
            </w:pPr>
            <w:r w:rsidRPr="0026452A">
              <w:rPr>
                <w:sz w:val="24"/>
                <w:szCs w:val="24"/>
              </w:rPr>
              <w:t>2,043</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19,000</w:t>
            </w:r>
          </w:p>
        </w:tc>
        <w:tc>
          <w:tcPr>
            <w:tcW w:w="1620" w:type="dxa"/>
          </w:tcPr>
          <w:p w:rsidR="005D2BEE" w:rsidRPr="0026452A" w:rsidRDefault="005D2BEE" w:rsidP="009B458C">
            <w:pPr>
              <w:rPr>
                <w:sz w:val="24"/>
                <w:szCs w:val="24"/>
              </w:rPr>
            </w:pPr>
            <w:r w:rsidRPr="0026452A">
              <w:rPr>
                <w:sz w:val="24"/>
                <w:szCs w:val="24"/>
              </w:rPr>
              <w:t>0.11</w:t>
            </w:r>
            <w:r w:rsidRPr="0026452A">
              <w:rPr>
                <w:sz w:val="24"/>
                <w:szCs w:val="24"/>
                <w:vertAlign w:val="superscript"/>
              </w:rPr>
              <w:t xml:space="preserve"> ns</w:t>
            </w:r>
          </w:p>
        </w:tc>
      </w:tr>
      <w:tr w:rsidR="005D2BEE" w:rsidRPr="0026452A" w:rsidTr="009B458C">
        <w:tc>
          <w:tcPr>
            <w:tcW w:w="2988" w:type="dxa"/>
          </w:tcPr>
          <w:p w:rsidR="005D2BEE" w:rsidRPr="0026452A" w:rsidRDefault="005D2BEE" w:rsidP="009B458C">
            <w:pPr>
              <w:rPr>
                <w:sz w:val="24"/>
                <w:szCs w:val="24"/>
              </w:rPr>
            </w:pPr>
            <w:r w:rsidRPr="0026452A">
              <w:rPr>
                <w:sz w:val="24"/>
                <w:szCs w:val="24"/>
              </w:rPr>
              <w:t>Slash-and-burn reduced tillage</w:t>
            </w:r>
          </w:p>
        </w:tc>
        <w:tc>
          <w:tcPr>
            <w:tcW w:w="1980" w:type="dxa"/>
          </w:tcPr>
          <w:p w:rsidR="005D2BEE" w:rsidRPr="0026452A" w:rsidRDefault="005D2BEE" w:rsidP="009B458C">
            <w:pPr>
              <w:rPr>
                <w:sz w:val="24"/>
                <w:szCs w:val="24"/>
              </w:rPr>
            </w:pPr>
            <w:r w:rsidRPr="0026452A">
              <w:rPr>
                <w:sz w:val="24"/>
                <w:szCs w:val="24"/>
              </w:rPr>
              <w:t>2,247</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23,500</w:t>
            </w:r>
          </w:p>
        </w:tc>
        <w:tc>
          <w:tcPr>
            <w:tcW w:w="1620" w:type="dxa"/>
          </w:tcPr>
          <w:p w:rsidR="005D2BEE" w:rsidRPr="0026452A" w:rsidRDefault="005D2BEE" w:rsidP="009B458C">
            <w:pPr>
              <w:rPr>
                <w:sz w:val="24"/>
                <w:szCs w:val="24"/>
              </w:rPr>
            </w:pPr>
            <w:r w:rsidRPr="0026452A">
              <w:rPr>
                <w:sz w:val="24"/>
                <w:szCs w:val="24"/>
              </w:rPr>
              <w:t>0.10</w:t>
            </w:r>
            <w:r w:rsidRPr="0026452A">
              <w:rPr>
                <w:sz w:val="24"/>
                <w:szCs w:val="24"/>
                <w:vertAlign w:val="superscript"/>
              </w:rPr>
              <w:t xml:space="preserve"> ns</w:t>
            </w:r>
          </w:p>
        </w:tc>
      </w:tr>
      <w:tr w:rsidR="005D2BEE" w:rsidRPr="0026452A" w:rsidTr="009B458C">
        <w:tc>
          <w:tcPr>
            <w:tcW w:w="2988" w:type="dxa"/>
          </w:tcPr>
          <w:p w:rsidR="005D2BEE" w:rsidRPr="0026452A" w:rsidRDefault="005D2BEE" w:rsidP="009B458C">
            <w:pPr>
              <w:rPr>
                <w:sz w:val="24"/>
                <w:szCs w:val="24"/>
              </w:rPr>
            </w:pPr>
            <w:proofErr w:type="spellStart"/>
            <w:r w:rsidRPr="0026452A">
              <w:rPr>
                <w:sz w:val="24"/>
                <w:szCs w:val="24"/>
              </w:rPr>
              <w:t>Ploughing</w:t>
            </w:r>
            <w:proofErr w:type="spellEnd"/>
            <w:r w:rsidRPr="0026452A">
              <w:rPr>
                <w:sz w:val="24"/>
                <w:szCs w:val="24"/>
              </w:rPr>
              <w:t xml:space="preserve"> and harrowing</w:t>
            </w:r>
          </w:p>
        </w:tc>
        <w:tc>
          <w:tcPr>
            <w:tcW w:w="1980" w:type="dxa"/>
          </w:tcPr>
          <w:p w:rsidR="005D2BEE" w:rsidRPr="0026452A" w:rsidRDefault="005D2BEE" w:rsidP="009B458C">
            <w:pPr>
              <w:rPr>
                <w:sz w:val="24"/>
                <w:szCs w:val="24"/>
              </w:rPr>
            </w:pPr>
            <w:r w:rsidRPr="0026452A">
              <w:rPr>
                <w:sz w:val="24"/>
                <w:szCs w:val="24"/>
              </w:rPr>
              <w:t>2,433</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37,300</w:t>
            </w:r>
          </w:p>
        </w:tc>
        <w:tc>
          <w:tcPr>
            <w:tcW w:w="1620" w:type="dxa"/>
          </w:tcPr>
          <w:p w:rsidR="005D2BEE" w:rsidRPr="0026452A" w:rsidRDefault="005D2BEE" w:rsidP="009B458C">
            <w:pPr>
              <w:rPr>
                <w:sz w:val="24"/>
                <w:szCs w:val="24"/>
              </w:rPr>
            </w:pPr>
            <w:r w:rsidRPr="0026452A">
              <w:rPr>
                <w:sz w:val="24"/>
                <w:szCs w:val="24"/>
              </w:rPr>
              <w:t>0.07</w:t>
            </w:r>
            <w:r w:rsidRPr="0026452A">
              <w:rPr>
                <w:sz w:val="24"/>
                <w:szCs w:val="24"/>
                <w:vertAlign w:val="superscript"/>
              </w:rPr>
              <w:t xml:space="preserve"> ns</w:t>
            </w:r>
          </w:p>
        </w:tc>
      </w:tr>
      <w:tr w:rsidR="005D2BEE" w:rsidRPr="0026452A" w:rsidTr="009B458C">
        <w:tc>
          <w:tcPr>
            <w:tcW w:w="2988" w:type="dxa"/>
          </w:tcPr>
          <w:p w:rsidR="005D2BEE" w:rsidRPr="0026452A" w:rsidRDefault="005D2BEE" w:rsidP="009B458C">
            <w:pPr>
              <w:rPr>
                <w:sz w:val="24"/>
                <w:szCs w:val="24"/>
              </w:rPr>
            </w:pPr>
            <w:proofErr w:type="spellStart"/>
            <w:r w:rsidRPr="0026452A">
              <w:rPr>
                <w:sz w:val="24"/>
                <w:szCs w:val="24"/>
              </w:rPr>
              <w:t>Ploughing</w:t>
            </w:r>
            <w:proofErr w:type="spellEnd"/>
            <w:r w:rsidRPr="0026452A">
              <w:rPr>
                <w:sz w:val="24"/>
                <w:szCs w:val="24"/>
              </w:rPr>
              <w:t>, harrowing and ridging</w:t>
            </w:r>
          </w:p>
        </w:tc>
        <w:tc>
          <w:tcPr>
            <w:tcW w:w="1980" w:type="dxa"/>
          </w:tcPr>
          <w:p w:rsidR="005D2BEE" w:rsidRPr="0026452A" w:rsidRDefault="005D2BEE" w:rsidP="009B458C">
            <w:pPr>
              <w:rPr>
                <w:sz w:val="24"/>
                <w:szCs w:val="24"/>
              </w:rPr>
            </w:pPr>
            <w:r w:rsidRPr="0026452A">
              <w:rPr>
                <w:sz w:val="24"/>
                <w:szCs w:val="24"/>
              </w:rPr>
              <w:t>2,380</w:t>
            </w:r>
            <w:r w:rsidRPr="0026452A">
              <w:rPr>
                <w:sz w:val="24"/>
                <w:szCs w:val="24"/>
                <w:vertAlign w:val="superscript"/>
              </w:rPr>
              <w:t xml:space="preserve"> ns</w:t>
            </w:r>
          </w:p>
        </w:tc>
        <w:tc>
          <w:tcPr>
            <w:tcW w:w="1980" w:type="dxa"/>
          </w:tcPr>
          <w:p w:rsidR="005D2BEE" w:rsidRPr="0026452A" w:rsidRDefault="005D2BEE" w:rsidP="009B458C">
            <w:pPr>
              <w:rPr>
                <w:sz w:val="24"/>
                <w:szCs w:val="24"/>
              </w:rPr>
            </w:pPr>
            <w:r w:rsidRPr="0026452A">
              <w:rPr>
                <w:sz w:val="24"/>
                <w:szCs w:val="24"/>
              </w:rPr>
              <w:t>55,100</w:t>
            </w:r>
          </w:p>
        </w:tc>
        <w:tc>
          <w:tcPr>
            <w:tcW w:w="1620" w:type="dxa"/>
          </w:tcPr>
          <w:p w:rsidR="005D2BEE" w:rsidRPr="0026452A" w:rsidRDefault="005D2BEE" w:rsidP="009B458C">
            <w:pPr>
              <w:rPr>
                <w:sz w:val="24"/>
                <w:szCs w:val="24"/>
              </w:rPr>
            </w:pPr>
            <w:r w:rsidRPr="0026452A">
              <w:rPr>
                <w:sz w:val="24"/>
                <w:szCs w:val="24"/>
              </w:rPr>
              <w:t>0.04</w:t>
            </w:r>
            <w:r w:rsidRPr="0026452A">
              <w:rPr>
                <w:sz w:val="24"/>
                <w:szCs w:val="24"/>
                <w:vertAlign w:val="superscript"/>
              </w:rPr>
              <w:t xml:space="preserve"> ns</w:t>
            </w:r>
          </w:p>
        </w:tc>
      </w:tr>
      <w:tr w:rsidR="005D2BEE" w:rsidRPr="0026452A" w:rsidTr="009B458C">
        <w:tc>
          <w:tcPr>
            <w:tcW w:w="2988" w:type="dxa"/>
          </w:tcPr>
          <w:p w:rsidR="005D2BEE" w:rsidRPr="0026452A" w:rsidRDefault="005D2BEE" w:rsidP="009B458C">
            <w:pPr>
              <w:rPr>
                <w:sz w:val="24"/>
                <w:szCs w:val="24"/>
              </w:rPr>
            </w:pPr>
            <w:r w:rsidRPr="0026452A">
              <w:rPr>
                <w:sz w:val="24"/>
                <w:szCs w:val="24"/>
              </w:rPr>
              <w:t>Manual ridging (check)</w:t>
            </w:r>
          </w:p>
        </w:tc>
        <w:tc>
          <w:tcPr>
            <w:tcW w:w="1980" w:type="dxa"/>
          </w:tcPr>
          <w:p w:rsidR="005D2BEE" w:rsidRPr="0026452A" w:rsidRDefault="005D2BEE" w:rsidP="009B458C">
            <w:pPr>
              <w:rPr>
                <w:sz w:val="24"/>
                <w:szCs w:val="24"/>
              </w:rPr>
            </w:pPr>
            <w:r w:rsidRPr="0026452A">
              <w:rPr>
                <w:sz w:val="24"/>
                <w:szCs w:val="24"/>
              </w:rPr>
              <w:t>2,387</w:t>
            </w:r>
          </w:p>
        </w:tc>
        <w:tc>
          <w:tcPr>
            <w:tcW w:w="1980" w:type="dxa"/>
          </w:tcPr>
          <w:p w:rsidR="005D2BEE" w:rsidRPr="0026452A" w:rsidRDefault="005D2BEE" w:rsidP="009B458C">
            <w:pPr>
              <w:rPr>
                <w:sz w:val="24"/>
                <w:szCs w:val="24"/>
              </w:rPr>
            </w:pPr>
            <w:r w:rsidRPr="0026452A">
              <w:rPr>
                <w:sz w:val="24"/>
                <w:szCs w:val="24"/>
              </w:rPr>
              <w:t>27,000</w:t>
            </w:r>
          </w:p>
        </w:tc>
        <w:tc>
          <w:tcPr>
            <w:tcW w:w="1620" w:type="dxa"/>
          </w:tcPr>
          <w:p w:rsidR="005D2BEE" w:rsidRPr="0026452A" w:rsidRDefault="005D2BEE" w:rsidP="009B458C">
            <w:pPr>
              <w:rPr>
                <w:sz w:val="24"/>
                <w:szCs w:val="24"/>
              </w:rPr>
            </w:pPr>
            <w:r w:rsidRPr="0026452A">
              <w:rPr>
                <w:sz w:val="24"/>
                <w:szCs w:val="24"/>
              </w:rPr>
              <w:t>0.09</w:t>
            </w:r>
          </w:p>
        </w:tc>
      </w:tr>
    </w:tbl>
    <w:p w:rsidR="005D2BEE" w:rsidRPr="00AB17BB" w:rsidRDefault="005D2BEE" w:rsidP="005D2BEE">
      <w:pPr>
        <w:rPr>
          <w:sz w:val="22"/>
          <w:szCs w:val="22"/>
        </w:rPr>
      </w:pPr>
      <w:r w:rsidRPr="0026452A">
        <w:rPr>
          <w:sz w:val="24"/>
          <w:szCs w:val="24"/>
        </w:rPr>
        <w:t xml:space="preserve">a. </w:t>
      </w:r>
      <w:r w:rsidRPr="00AB17BB">
        <w:rPr>
          <w:sz w:val="22"/>
          <w:szCs w:val="22"/>
        </w:rPr>
        <w:t xml:space="preserve">Least significant difference (LSD) test was used for comparing the pooled grain yield   </w:t>
      </w:r>
    </w:p>
    <w:p w:rsidR="005D2BEE" w:rsidRPr="00AB17BB" w:rsidRDefault="005D2BEE" w:rsidP="005D2BEE">
      <w:pPr>
        <w:rPr>
          <w:sz w:val="22"/>
          <w:szCs w:val="22"/>
        </w:rPr>
      </w:pPr>
      <w:r w:rsidRPr="00AB17BB">
        <w:rPr>
          <w:sz w:val="22"/>
          <w:szCs w:val="22"/>
        </w:rPr>
        <w:t xml:space="preserve">    </w:t>
      </w:r>
      <w:proofErr w:type="gramStart"/>
      <w:r w:rsidRPr="00AB17BB">
        <w:rPr>
          <w:sz w:val="22"/>
          <w:szCs w:val="22"/>
        </w:rPr>
        <w:t>of</w:t>
      </w:r>
      <w:proofErr w:type="gramEnd"/>
      <w:r w:rsidRPr="00AB17BB">
        <w:rPr>
          <w:sz w:val="22"/>
          <w:szCs w:val="22"/>
        </w:rPr>
        <w:t xml:space="preserve"> each treatment with that of the check. </w:t>
      </w:r>
    </w:p>
    <w:p w:rsidR="005D2BEE" w:rsidRPr="00AB17BB" w:rsidRDefault="005D2BEE" w:rsidP="005D2BEE">
      <w:pPr>
        <w:rPr>
          <w:sz w:val="22"/>
          <w:szCs w:val="22"/>
        </w:rPr>
      </w:pPr>
      <w:proofErr w:type="gramStart"/>
      <w:r w:rsidRPr="00AB17BB">
        <w:rPr>
          <w:sz w:val="22"/>
          <w:szCs w:val="22"/>
        </w:rPr>
        <w:t>b</w:t>
      </w:r>
      <w:proofErr w:type="gramEnd"/>
      <w:r w:rsidRPr="00AB17BB">
        <w:rPr>
          <w:sz w:val="22"/>
          <w:szCs w:val="22"/>
        </w:rPr>
        <w:t xml:space="preserve">. For yield-cost ratio, treatments with values higher or lower than that of the check ±   </w:t>
      </w:r>
    </w:p>
    <w:p w:rsidR="005D2BEE" w:rsidRPr="00AB17BB" w:rsidRDefault="005D2BEE" w:rsidP="005D2BEE">
      <w:pPr>
        <w:rPr>
          <w:sz w:val="22"/>
          <w:szCs w:val="22"/>
        </w:rPr>
      </w:pPr>
      <w:r w:rsidRPr="00AB17BB">
        <w:rPr>
          <w:sz w:val="22"/>
          <w:szCs w:val="22"/>
        </w:rPr>
        <w:t xml:space="preserve">    </w:t>
      </w:r>
      <w:proofErr w:type="gramStart"/>
      <w:r w:rsidRPr="00AB17BB">
        <w:rPr>
          <w:sz w:val="22"/>
          <w:szCs w:val="22"/>
        </w:rPr>
        <w:t>standard</w:t>
      </w:r>
      <w:proofErr w:type="gramEnd"/>
      <w:r w:rsidRPr="00AB17BB">
        <w:rPr>
          <w:sz w:val="22"/>
          <w:szCs w:val="22"/>
        </w:rPr>
        <w:t xml:space="preserve"> deviation were rated as being significantly different from the check. Yield-  </w:t>
      </w:r>
    </w:p>
    <w:p w:rsidR="005D2BEE" w:rsidRPr="00AB17BB" w:rsidRDefault="005D2BEE" w:rsidP="005D2BEE">
      <w:pPr>
        <w:rPr>
          <w:sz w:val="22"/>
          <w:szCs w:val="22"/>
        </w:rPr>
      </w:pPr>
      <w:r w:rsidRPr="00AB17BB">
        <w:rPr>
          <w:sz w:val="22"/>
          <w:szCs w:val="22"/>
        </w:rPr>
        <w:t xml:space="preserve">    </w:t>
      </w:r>
      <w:proofErr w:type="gramStart"/>
      <w:r w:rsidRPr="00AB17BB">
        <w:rPr>
          <w:sz w:val="22"/>
          <w:szCs w:val="22"/>
        </w:rPr>
        <w:t>cost</w:t>
      </w:r>
      <w:proofErr w:type="gramEnd"/>
      <w:r w:rsidRPr="00AB17BB">
        <w:rPr>
          <w:sz w:val="22"/>
          <w:szCs w:val="22"/>
        </w:rPr>
        <w:t xml:space="preserve"> ratio (check) ± </w:t>
      </w:r>
      <w:proofErr w:type="spellStart"/>
      <w:r w:rsidRPr="00AB17BB">
        <w:rPr>
          <w:sz w:val="22"/>
          <w:szCs w:val="22"/>
        </w:rPr>
        <w:t>Sd</w:t>
      </w:r>
      <w:proofErr w:type="spellEnd"/>
      <w:r w:rsidRPr="00AB17BB">
        <w:rPr>
          <w:sz w:val="22"/>
          <w:szCs w:val="22"/>
        </w:rPr>
        <w:t xml:space="preserve"> = 0.09 ± 0.06 = 0.03 to 0.15. </w:t>
      </w:r>
    </w:p>
    <w:p w:rsidR="005D2BEE" w:rsidRPr="00AB17BB" w:rsidRDefault="005D2BEE" w:rsidP="005D2BEE">
      <w:pPr>
        <w:rPr>
          <w:sz w:val="22"/>
          <w:szCs w:val="22"/>
        </w:rPr>
      </w:pPr>
      <w:proofErr w:type="gramStart"/>
      <w:r w:rsidRPr="00AB17BB">
        <w:rPr>
          <w:sz w:val="22"/>
          <w:szCs w:val="22"/>
        </w:rPr>
        <w:t>c</w:t>
      </w:r>
      <w:proofErr w:type="gramEnd"/>
      <w:r w:rsidRPr="00AB17BB">
        <w:rPr>
          <w:sz w:val="22"/>
          <w:szCs w:val="22"/>
        </w:rPr>
        <w:t xml:space="preserve">. ns = not significantly different from the check, * = significantly different from the check. </w:t>
      </w:r>
    </w:p>
    <w:p w:rsidR="005D2BEE" w:rsidRPr="00AB17BB" w:rsidRDefault="005D2BEE" w:rsidP="005D2BEE">
      <w:pPr>
        <w:rPr>
          <w:sz w:val="22"/>
          <w:szCs w:val="22"/>
        </w:rPr>
      </w:pPr>
      <w:r w:rsidRPr="00AB17BB">
        <w:rPr>
          <w:sz w:val="22"/>
          <w:szCs w:val="22"/>
        </w:rPr>
        <w:t xml:space="preserve">    </w:t>
      </w:r>
      <w:proofErr w:type="gramStart"/>
      <w:r w:rsidRPr="00AB17BB">
        <w:rPr>
          <w:sz w:val="22"/>
          <w:szCs w:val="22"/>
        </w:rPr>
        <w:t>conservation</w:t>
      </w:r>
      <w:proofErr w:type="gramEnd"/>
      <w:r w:rsidRPr="00AB17BB">
        <w:rPr>
          <w:sz w:val="22"/>
          <w:szCs w:val="22"/>
        </w:rPr>
        <w:t xml:space="preserve"> practices are required before soil properties improve through continuous no-till </w:t>
      </w:r>
    </w:p>
    <w:p w:rsidR="005D2BEE" w:rsidRPr="0026452A" w:rsidRDefault="005D2BEE" w:rsidP="005D2BEE">
      <w:pPr>
        <w:rPr>
          <w:sz w:val="24"/>
          <w:szCs w:val="24"/>
        </w:rPr>
      </w:pPr>
      <w:r w:rsidRPr="00AB17BB">
        <w:rPr>
          <w:sz w:val="22"/>
          <w:szCs w:val="22"/>
        </w:rPr>
        <w:t xml:space="preserve">    </w:t>
      </w:r>
      <w:proofErr w:type="gramStart"/>
      <w:r w:rsidRPr="00AB17BB">
        <w:rPr>
          <w:sz w:val="22"/>
          <w:szCs w:val="22"/>
        </w:rPr>
        <w:t>and</w:t>
      </w:r>
      <w:proofErr w:type="gramEnd"/>
      <w:r w:rsidRPr="00AB17BB">
        <w:rPr>
          <w:sz w:val="22"/>
          <w:szCs w:val="22"/>
        </w:rPr>
        <w:t xml:space="preserve"> full stubble and residue retention</w:t>
      </w:r>
      <w:r w:rsidRPr="0026452A">
        <w:rPr>
          <w:sz w:val="24"/>
          <w:szCs w:val="24"/>
        </w:rPr>
        <w:t xml:space="preserve">. </w:t>
      </w:r>
    </w:p>
    <w:p w:rsidR="005D2BEE" w:rsidRPr="0026452A" w:rsidRDefault="005D2BEE" w:rsidP="005D2BEE">
      <w:pPr>
        <w:jc w:val="both"/>
        <w:rPr>
          <w:sz w:val="24"/>
          <w:szCs w:val="24"/>
        </w:rPr>
      </w:pPr>
    </w:p>
    <w:p w:rsidR="005D2BEE" w:rsidRPr="0026452A" w:rsidRDefault="005D2BEE" w:rsidP="005D2BEE">
      <w:pPr>
        <w:jc w:val="both"/>
        <w:rPr>
          <w:b/>
          <w:i/>
          <w:sz w:val="24"/>
          <w:szCs w:val="24"/>
        </w:rPr>
        <w:sectPr w:rsidR="005D2BEE" w:rsidRPr="0026452A" w:rsidSect="009B458C">
          <w:type w:val="continuous"/>
          <w:pgSz w:w="12240" w:h="16560" w:code="1"/>
          <w:pgMar w:top="1440" w:right="1440" w:bottom="1440" w:left="1440" w:header="720" w:footer="720" w:gutter="0"/>
          <w:cols w:space="720"/>
        </w:sectPr>
      </w:pPr>
    </w:p>
    <w:p w:rsidR="005D2BEE" w:rsidRPr="0026452A" w:rsidRDefault="005D2BEE" w:rsidP="005D2BEE">
      <w:pPr>
        <w:jc w:val="both"/>
        <w:rPr>
          <w:b/>
          <w:i/>
          <w:sz w:val="24"/>
          <w:szCs w:val="24"/>
        </w:rPr>
      </w:pPr>
      <w:r w:rsidRPr="0026452A">
        <w:rPr>
          <w:b/>
          <w:i/>
          <w:sz w:val="24"/>
          <w:szCs w:val="24"/>
        </w:rPr>
        <w:lastRenderedPageBreak/>
        <w:t xml:space="preserve">Adoption Potential </w:t>
      </w:r>
    </w:p>
    <w:p w:rsidR="005D2BEE" w:rsidRPr="0026452A" w:rsidRDefault="005D2BEE" w:rsidP="005D2BEE">
      <w:pPr>
        <w:jc w:val="both"/>
        <w:rPr>
          <w:sz w:val="24"/>
          <w:szCs w:val="24"/>
        </w:rPr>
      </w:pPr>
      <w:r w:rsidRPr="0026452A">
        <w:rPr>
          <w:noProof/>
          <w:sz w:val="24"/>
          <w:szCs w:val="24"/>
          <w:lang w:eastAsia="zh-TW"/>
        </w:rPr>
        <w:pict>
          <v:rect id="_x0000_s1061" style="position:absolute;left:0;text-align:left;margin-left:3in;margin-top:243.05pt;width:54pt;height:27pt;z-index:251677696" stroked="f">
            <v:textbox>
              <w:txbxContent>
                <w:p w:rsidR="00294041" w:rsidRPr="00832C82" w:rsidRDefault="00294041" w:rsidP="005D2BEE">
                  <w:pPr>
                    <w:jc w:val="center"/>
                    <w:rPr>
                      <w:sz w:val="24"/>
                    </w:rPr>
                  </w:pPr>
                  <w:r>
                    <w:rPr>
                      <w:sz w:val="24"/>
                    </w:rPr>
                    <w:t>126</w:t>
                  </w:r>
                </w:p>
              </w:txbxContent>
            </v:textbox>
          </v:rect>
        </w:pict>
      </w:r>
      <w:r w:rsidRPr="0026452A">
        <w:rPr>
          <w:sz w:val="24"/>
          <w:szCs w:val="24"/>
        </w:rPr>
        <w:t xml:space="preserve">In terms of cost, a lot of variation was observed among the treatments as shown in Table 5 and this gave rise to significant differences in yield-cost ratio, with slash-and-mulch, slash-and- clear and herbicide-based zero tillage treatments proving to be significantly more economical than the check. Among these three, only slash-and-mulch and herbicide-based zero tillage treatments are recommended for promotion among Nigerian farmers. The third treatment, namely slash-and-clear zero tillage, is not recommended because it violates the principle of keeping the soil covered. Slash-and-mulch and herbicide-based reduced tillage treatments which recorded insignificantly higher yield-cost ratio than the check are recommended, in addition </w:t>
      </w:r>
      <w:r w:rsidRPr="0026452A">
        <w:rPr>
          <w:sz w:val="24"/>
          <w:szCs w:val="24"/>
        </w:rPr>
        <w:lastRenderedPageBreak/>
        <w:t xml:space="preserve">to the earlier two, for promotion among farmers. Peasant farmers </w:t>
      </w:r>
      <w:proofErr w:type="spellStart"/>
      <w:r w:rsidRPr="0026452A">
        <w:rPr>
          <w:sz w:val="24"/>
          <w:szCs w:val="24"/>
        </w:rPr>
        <w:t>clea</w:t>
      </w:r>
      <w:r w:rsidR="00AB17BB">
        <w:rPr>
          <w:sz w:val="24"/>
          <w:szCs w:val="24"/>
        </w:rPr>
        <w:t>ed</w:t>
      </w:r>
      <w:r w:rsidRPr="0026452A">
        <w:rPr>
          <w:sz w:val="24"/>
          <w:szCs w:val="24"/>
        </w:rPr>
        <w:t>r</w:t>
      </w:r>
      <w:proofErr w:type="spellEnd"/>
      <w:r w:rsidRPr="0026452A">
        <w:rPr>
          <w:sz w:val="24"/>
          <w:szCs w:val="24"/>
        </w:rPr>
        <w:t xml:space="preserve"> or burn</w:t>
      </w:r>
      <w:r w:rsidR="00AB17BB">
        <w:rPr>
          <w:sz w:val="24"/>
          <w:szCs w:val="24"/>
        </w:rPr>
        <w:t>t</w:t>
      </w:r>
      <w:r w:rsidRPr="0026452A">
        <w:rPr>
          <w:sz w:val="24"/>
          <w:szCs w:val="24"/>
        </w:rPr>
        <w:t xml:space="preserve"> surface residues because their presence interfere</w:t>
      </w:r>
      <w:r w:rsidR="00AB17BB">
        <w:rPr>
          <w:sz w:val="24"/>
          <w:szCs w:val="24"/>
        </w:rPr>
        <w:t>d</w:t>
      </w:r>
      <w:r w:rsidRPr="0026452A">
        <w:rPr>
          <w:sz w:val="24"/>
          <w:szCs w:val="24"/>
        </w:rPr>
        <w:t xml:space="preserve"> with manual field operations such as planting, fertilizer application and weeding, thereby making them more difficult to carry out. Switching to slash-and-mulch and herbicide-based reduced tillage practices may be more acceptable to peasant farmers than switching to slash-and-mulch and herbicide-based zero tillage practices because the planting lines or crop rows are clean in the former and manual operations such as planting and fertilizer application can be carried out with little interference.</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sz w:val="24"/>
          <w:szCs w:val="24"/>
        </w:rPr>
        <w:t xml:space="preserve">Many indigenous practices in Africa have elements of what we now call conservation </w:t>
      </w:r>
      <w:r w:rsidRPr="0026452A">
        <w:rPr>
          <w:sz w:val="24"/>
          <w:szCs w:val="24"/>
        </w:rPr>
        <w:lastRenderedPageBreak/>
        <w:t xml:space="preserve">agriculture (IIRR and ACT, 2005). For Nigerian peasant farmers, zero and reduced tillage practices are age-long practices and they conform to Principle 1 of conservation agriculture: disturbing the soil as little as possible. Cereal and legume seeds are often planted in untilled soil by making holes with cutlass for seed placement or the seeds are planted in small mounds made with hoe. Secondly, the dominant cropping system in Nigeria is intercropping which conforms to Principle 3 of conservation agriculture: mixing and rotating crops. Thirdly, manual application of agrochemicals generally </w:t>
      </w:r>
      <w:proofErr w:type="spellStart"/>
      <w:r w:rsidRPr="0026452A">
        <w:rPr>
          <w:sz w:val="24"/>
          <w:szCs w:val="24"/>
        </w:rPr>
        <w:t>favours</w:t>
      </w:r>
      <w:proofErr w:type="spellEnd"/>
      <w:r w:rsidRPr="0026452A">
        <w:rPr>
          <w:sz w:val="24"/>
          <w:szCs w:val="24"/>
        </w:rPr>
        <w:t xml:space="preserve"> precision placement and promotes use efficiency (Principle 4). Peasant farmers commonly apply fertilizers manually by side placement and not by broadcasting or banding. Regrettably, however, the planting of most fields is preceded with slashing and clearing, or more often, slashing and burning of weeds and litter to produce a clean field, thereby violating Principle 2: maintaining soil cover. Within the context of conservation agriculture, plant residues are regarded as important organic sources and burning them is anathema. Burning is an inefficient shortcut to accelerated nutrient availability but when plant residues are preserved and left in the field as mulch, nutrient recycling is promoted. </w:t>
      </w:r>
    </w:p>
    <w:p w:rsidR="005D2BEE" w:rsidRPr="0026452A" w:rsidRDefault="00AB17BB" w:rsidP="005D2BEE">
      <w:pPr>
        <w:jc w:val="both"/>
        <w:rPr>
          <w:sz w:val="24"/>
          <w:szCs w:val="24"/>
        </w:rPr>
      </w:pPr>
      <w:r w:rsidRPr="0026452A">
        <w:rPr>
          <w:noProof/>
          <w:sz w:val="24"/>
          <w:szCs w:val="24"/>
          <w:lang w:eastAsia="zh-TW"/>
        </w:rPr>
        <w:pict>
          <v:group id="_x0000_s1038" style="position:absolute;left:0;text-align:left;margin-left:.45pt;margin-top:-457.1pt;width:477pt;height:18pt;z-index:251664384" coordorigin="1260,1080" coordsize="9540,360">
            <v:line id="_x0000_s1039" style="position:absolute" from="1260,1440" to="10800,1440"/>
            <v:rect id="_x0000_s1040" style="position:absolute;left:1260;top:1080;width:9540;height:360" stroked="f">
              <v:textbox style="mso-next-textbox:#_x0000_s1040">
                <w:txbxContent>
                  <w:p w:rsidR="00294041" w:rsidRPr="00B118A7" w:rsidRDefault="00294041" w:rsidP="005D2BEE">
                    <w:pPr>
                      <w:rPr>
                        <w:i/>
                      </w:rPr>
                    </w:pPr>
                    <w:r>
                      <w:rPr>
                        <w:i/>
                      </w:rPr>
                      <w:t>Evaluation of conservation practices</w:t>
                    </w:r>
                  </w:p>
                </w:txbxContent>
              </v:textbox>
            </v:rect>
          </v:group>
        </w:pict>
      </w:r>
    </w:p>
    <w:p w:rsidR="005D2BEE" w:rsidRPr="0026452A" w:rsidRDefault="005D2BEE" w:rsidP="005D2BEE">
      <w:pPr>
        <w:jc w:val="both"/>
        <w:rPr>
          <w:sz w:val="24"/>
          <w:szCs w:val="24"/>
        </w:rPr>
      </w:pPr>
      <w:r w:rsidRPr="0026452A">
        <w:rPr>
          <w:noProof/>
          <w:sz w:val="24"/>
          <w:szCs w:val="24"/>
          <w:lang w:eastAsia="zh-TW"/>
        </w:rPr>
        <w:pict>
          <v:rect id="_x0000_s1062" style="position:absolute;left:0;text-align:left;margin-left:206.45pt;margin-top:260.15pt;width:54pt;height:27pt;z-index:251678720" stroked="f">
            <v:textbox>
              <w:txbxContent>
                <w:p w:rsidR="00294041" w:rsidRPr="00832C82" w:rsidRDefault="00294041" w:rsidP="005D2BEE">
                  <w:pPr>
                    <w:jc w:val="center"/>
                    <w:rPr>
                      <w:sz w:val="24"/>
                    </w:rPr>
                  </w:pPr>
                  <w:r>
                    <w:rPr>
                      <w:sz w:val="24"/>
                    </w:rPr>
                    <w:t>127</w:t>
                  </w:r>
                </w:p>
              </w:txbxContent>
            </v:textbox>
          </v:rect>
        </w:pict>
      </w:r>
      <w:r w:rsidRPr="0026452A">
        <w:rPr>
          <w:sz w:val="24"/>
          <w:szCs w:val="24"/>
        </w:rPr>
        <w:t xml:space="preserve">In spite of the high adoption potential, with farmers already practicing three out of the four principles of conservation agriculture, why then are Nigerian farmers not embracing conservation agriculture? </w:t>
      </w:r>
      <w:proofErr w:type="spellStart"/>
      <w:r w:rsidRPr="0026452A">
        <w:rPr>
          <w:sz w:val="24"/>
          <w:szCs w:val="24"/>
        </w:rPr>
        <w:t>Rumley</w:t>
      </w:r>
      <w:proofErr w:type="spellEnd"/>
      <w:r w:rsidRPr="0026452A">
        <w:rPr>
          <w:sz w:val="24"/>
          <w:szCs w:val="24"/>
        </w:rPr>
        <w:t xml:space="preserve"> and </w:t>
      </w:r>
      <w:proofErr w:type="spellStart"/>
      <w:r w:rsidRPr="0026452A">
        <w:rPr>
          <w:sz w:val="24"/>
          <w:szCs w:val="24"/>
        </w:rPr>
        <w:t>Ong</w:t>
      </w:r>
      <w:proofErr w:type="spellEnd"/>
      <w:r w:rsidRPr="0026452A">
        <w:rPr>
          <w:sz w:val="24"/>
          <w:szCs w:val="24"/>
        </w:rPr>
        <w:t xml:space="preserve"> (2007</w:t>
      </w:r>
      <w:proofErr w:type="gramStart"/>
      <w:r w:rsidRPr="0026452A">
        <w:rPr>
          <w:sz w:val="24"/>
          <w:szCs w:val="24"/>
        </w:rPr>
        <w:t>)</w:t>
      </w:r>
      <w:r w:rsidR="00AB17BB">
        <w:rPr>
          <w:sz w:val="24"/>
          <w:szCs w:val="24"/>
        </w:rPr>
        <w:t>,</w:t>
      </w:r>
      <w:proofErr w:type="gramEnd"/>
      <w:r w:rsidRPr="0026452A">
        <w:rPr>
          <w:sz w:val="24"/>
          <w:szCs w:val="24"/>
        </w:rPr>
        <w:t xml:space="preserve"> rightly identified the greatest obstacle toward African smallholder compliance to conservation agriculture as the requirement for continuous soil cover with crop residues and mulch. Annual bush fires and household dependence upon crop residues for other purposes such as livestock feed, fuel and shelter constitute serious challenges. Switching to conservation agriculture can also be a challenge because farmers have to learn new skills such as chemical weed control and acquire new equipment such as jab-planter, ripper, knapsack sprayer and direct seeder. </w:t>
      </w:r>
    </w:p>
    <w:p w:rsidR="005D2BEE" w:rsidRPr="0026452A" w:rsidRDefault="005D2BEE" w:rsidP="005D2BEE">
      <w:pPr>
        <w:jc w:val="both"/>
        <w:rPr>
          <w:sz w:val="24"/>
          <w:szCs w:val="24"/>
        </w:rPr>
      </w:pPr>
      <w:r w:rsidRPr="0026452A">
        <w:rPr>
          <w:sz w:val="24"/>
          <w:szCs w:val="24"/>
        </w:rPr>
        <w:lastRenderedPageBreak/>
        <w:t xml:space="preserve">It is concluded that slash-and-mulch and herbicide-based zero and reduced tillage practices could be substituted for conventional farming practices without significant reduction in soil productivity and maize yield and at higher or comparable economic efficiency in the short term. Government involvement in promoting conservation agriculture through various extension approaches and providing support infrastructure is essential before farmers can begin practicing conservation agriculture and this is currently lacking in Nigeria. </w:t>
      </w:r>
    </w:p>
    <w:p w:rsidR="005D2BEE" w:rsidRPr="0026452A" w:rsidRDefault="005D2BEE" w:rsidP="005D2BEE">
      <w:pPr>
        <w:jc w:val="both"/>
        <w:rPr>
          <w:sz w:val="24"/>
          <w:szCs w:val="24"/>
        </w:rPr>
      </w:pPr>
    </w:p>
    <w:p w:rsidR="00282C90" w:rsidRDefault="00282C90" w:rsidP="005D2BEE">
      <w:pPr>
        <w:jc w:val="both"/>
        <w:rPr>
          <w:b/>
          <w:sz w:val="24"/>
          <w:szCs w:val="24"/>
        </w:rPr>
      </w:pPr>
    </w:p>
    <w:p w:rsidR="005D2BEE" w:rsidRPr="0026452A" w:rsidRDefault="005D2BEE" w:rsidP="005D2BEE">
      <w:pPr>
        <w:jc w:val="both"/>
        <w:rPr>
          <w:b/>
          <w:sz w:val="24"/>
          <w:szCs w:val="24"/>
        </w:rPr>
      </w:pPr>
      <w:r w:rsidRPr="0026452A">
        <w:rPr>
          <w:b/>
          <w:sz w:val="24"/>
          <w:szCs w:val="24"/>
        </w:rPr>
        <w:t>REFERENCES</w:t>
      </w:r>
    </w:p>
    <w:p w:rsidR="009B458C" w:rsidRDefault="009B458C" w:rsidP="005D2BEE">
      <w:pPr>
        <w:jc w:val="both"/>
        <w:rPr>
          <w:sz w:val="24"/>
          <w:szCs w:val="24"/>
        </w:rPr>
      </w:pPr>
    </w:p>
    <w:p w:rsidR="005D2BEE" w:rsidRPr="0026452A" w:rsidRDefault="005D2BEE" w:rsidP="005D2BEE">
      <w:pPr>
        <w:jc w:val="both"/>
        <w:rPr>
          <w:sz w:val="24"/>
          <w:szCs w:val="24"/>
        </w:rPr>
      </w:pPr>
      <w:proofErr w:type="spellStart"/>
      <w:proofErr w:type="gramStart"/>
      <w:r w:rsidRPr="0026452A">
        <w:rPr>
          <w:sz w:val="24"/>
          <w:szCs w:val="24"/>
        </w:rPr>
        <w:t>Aina</w:t>
      </w:r>
      <w:proofErr w:type="spellEnd"/>
      <w:r w:rsidRPr="0026452A">
        <w:rPr>
          <w:sz w:val="24"/>
          <w:szCs w:val="24"/>
        </w:rPr>
        <w:t xml:space="preserve">, P.O.; </w:t>
      </w:r>
      <w:proofErr w:type="spellStart"/>
      <w:r w:rsidRPr="0026452A">
        <w:rPr>
          <w:sz w:val="24"/>
          <w:szCs w:val="24"/>
        </w:rPr>
        <w:t>Lal</w:t>
      </w:r>
      <w:proofErr w:type="spellEnd"/>
      <w:r w:rsidRPr="0026452A">
        <w:rPr>
          <w:sz w:val="24"/>
          <w:szCs w:val="24"/>
        </w:rPr>
        <w:t xml:space="preserve">, R. and </w:t>
      </w:r>
      <w:proofErr w:type="spellStart"/>
      <w:r w:rsidRPr="0026452A">
        <w:rPr>
          <w:sz w:val="24"/>
          <w:szCs w:val="24"/>
        </w:rPr>
        <w:t>Roose</w:t>
      </w:r>
      <w:proofErr w:type="spellEnd"/>
      <w:r w:rsidRPr="0026452A">
        <w:rPr>
          <w:sz w:val="24"/>
          <w:szCs w:val="24"/>
        </w:rPr>
        <w:t xml:space="preserve">, E.J. </w:t>
      </w:r>
      <w:r w:rsidR="00AB17BB">
        <w:rPr>
          <w:sz w:val="24"/>
          <w:szCs w:val="24"/>
        </w:rPr>
        <w:t>(</w:t>
      </w:r>
      <w:r w:rsidRPr="0026452A">
        <w:rPr>
          <w:sz w:val="24"/>
          <w:szCs w:val="24"/>
        </w:rPr>
        <w:t>1991</w:t>
      </w:r>
      <w:r w:rsidR="00AB17BB">
        <w:rPr>
          <w:sz w:val="24"/>
          <w:szCs w:val="24"/>
        </w:rPr>
        <w:t>)</w:t>
      </w:r>
      <w:r w:rsidRPr="0026452A">
        <w:rPr>
          <w:sz w:val="24"/>
          <w:szCs w:val="24"/>
        </w:rPr>
        <w:t>.</w:t>
      </w:r>
      <w:proofErr w:type="gramEnd"/>
      <w:r w:rsidRPr="0026452A">
        <w:rPr>
          <w:sz w:val="24"/>
          <w:szCs w:val="24"/>
        </w:rPr>
        <w:t xml:space="preserve"> </w:t>
      </w:r>
    </w:p>
    <w:p w:rsidR="005D2BEE" w:rsidRPr="0026452A" w:rsidRDefault="005D2BEE" w:rsidP="005D2BEE">
      <w:pPr>
        <w:ind w:left="720"/>
        <w:jc w:val="both"/>
        <w:rPr>
          <w:sz w:val="24"/>
          <w:szCs w:val="24"/>
        </w:rPr>
      </w:pPr>
      <w:proofErr w:type="gramStart"/>
      <w:r w:rsidRPr="0026452A">
        <w:rPr>
          <w:sz w:val="24"/>
          <w:szCs w:val="24"/>
        </w:rPr>
        <w:t>Tillage methods and soil and water conservation in West Africa.</w:t>
      </w:r>
      <w:proofErr w:type="gramEnd"/>
      <w:r w:rsidRPr="0026452A">
        <w:rPr>
          <w:sz w:val="24"/>
          <w:szCs w:val="24"/>
        </w:rPr>
        <w:t xml:space="preserve"> </w:t>
      </w:r>
      <w:r w:rsidRPr="00AB17BB">
        <w:rPr>
          <w:i/>
          <w:sz w:val="24"/>
          <w:szCs w:val="24"/>
        </w:rPr>
        <w:t>Soil &amp; Tillage Research</w:t>
      </w:r>
      <w:r w:rsidRPr="0026452A">
        <w:rPr>
          <w:sz w:val="24"/>
          <w:szCs w:val="24"/>
        </w:rPr>
        <w:t xml:space="preserve"> 20: 165 – 186. </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t>Dumanski</w:t>
      </w:r>
      <w:proofErr w:type="spellEnd"/>
      <w:r w:rsidRPr="0026452A">
        <w:rPr>
          <w:sz w:val="24"/>
          <w:szCs w:val="24"/>
        </w:rPr>
        <w:t xml:space="preserve">, J., </w:t>
      </w:r>
      <w:proofErr w:type="spellStart"/>
      <w:r w:rsidRPr="0026452A">
        <w:rPr>
          <w:sz w:val="24"/>
          <w:szCs w:val="24"/>
        </w:rPr>
        <w:t>Peiretti</w:t>
      </w:r>
      <w:proofErr w:type="spellEnd"/>
      <w:r w:rsidRPr="0026452A">
        <w:rPr>
          <w:sz w:val="24"/>
          <w:szCs w:val="24"/>
        </w:rPr>
        <w:t xml:space="preserve">, R., </w:t>
      </w:r>
      <w:proofErr w:type="spellStart"/>
      <w:r w:rsidRPr="0026452A">
        <w:rPr>
          <w:sz w:val="24"/>
          <w:szCs w:val="24"/>
        </w:rPr>
        <w:t>Benetis</w:t>
      </w:r>
      <w:proofErr w:type="spellEnd"/>
      <w:r w:rsidRPr="0026452A">
        <w:rPr>
          <w:sz w:val="24"/>
          <w:szCs w:val="24"/>
        </w:rPr>
        <w:t xml:space="preserve">, J., </w:t>
      </w:r>
    </w:p>
    <w:p w:rsidR="005D2BEE" w:rsidRPr="0026452A" w:rsidRDefault="005D2BEE" w:rsidP="005D2BEE">
      <w:pPr>
        <w:ind w:left="720"/>
        <w:jc w:val="both"/>
        <w:rPr>
          <w:sz w:val="24"/>
          <w:szCs w:val="24"/>
        </w:rPr>
      </w:pPr>
      <w:proofErr w:type="spellStart"/>
      <w:proofErr w:type="gramStart"/>
      <w:r w:rsidRPr="0026452A">
        <w:rPr>
          <w:sz w:val="24"/>
          <w:szCs w:val="24"/>
        </w:rPr>
        <w:t>Mcgarry</w:t>
      </w:r>
      <w:proofErr w:type="spellEnd"/>
      <w:r w:rsidRPr="0026452A">
        <w:rPr>
          <w:sz w:val="24"/>
          <w:szCs w:val="24"/>
        </w:rPr>
        <w:t xml:space="preserve">, D. and </w:t>
      </w:r>
      <w:proofErr w:type="spellStart"/>
      <w:r w:rsidRPr="0026452A">
        <w:rPr>
          <w:sz w:val="24"/>
          <w:szCs w:val="24"/>
        </w:rPr>
        <w:t>Pieri</w:t>
      </w:r>
      <w:proofErr w:type="spellEnd"/>
      <w:r w:rsidRPr="0026452A">
        <w:rPr>
          <w:sz w:val="24"/>
          <w:szCs w:val="24"/>
        </w:rPr>
        <w:t xml:space="preserve">, C. </w:t>
      </w:r>
      <w:r w:rsidR="00AB17BB">
        <w:rPr>
          <w:sz w:val="24"/>
          <w:szCs w:val="24"/>
        </w:rPr>
        <w:t>(</w:t>
      </w:r>
      <w:r w:rsidRPr="0026452A">
        <w:rPr>
          <w:sz w:val="24"/>
          <w:szCs w:val="24"/>
        </w:rPr>
        <w:t>2006</w:t>
      </w:r>
      <w:r w:rsidR="00AB17BB">
        <w:rPr>
          <w:sz w:val="24"/>
          <w:szCs w:val="24"/>
        </w:rPr>
        <w:t>)</w:t>
      </w:r>
      <w:r w:rsidRPr="0026452A">
        <w:rPr>
          <w:sz w:val="24"/>
          <w:szCs w:val="24"/>
        </w:rPr>
        <w:t>.</w:t>
      </w:r>
      <w:proofErr w:type="gramEnd"/>
      <w:r w:rsidRPr="0026452A">
        <w:rPr>
          <w:sz w:val="24"/>
          <w:szCs w:val="24"/>
        </w:rPr>
        <w:t xml:space="preserve"> </w:t>
      </w:r>
      <w:proofErr w:type="gramStart"/>
      <w:r w:rsidRPr="0026452A">
        <w:rPr>
          <w:sz w:val="24"/>
          <w:szCs w:val="24"/>
        </w:rPr>
        <w:t>The paradigm of conservation tillage.</w:t>
      </w:r>
      <w:proofErr w:type="gramEnd"/>
      <w:r w:rsidRPr="0026452A">
        <w:rPr>
          <w:sz w:val="24"/>
          <w:szCs w:val="24"/>
        </w:rPr>
        <w:t xml:space="preserve"> </w:t>
      </w:r>
      <w:proofErr w:type="gramStart"/>
      <w:r w:rsidRPr="00AB17BB">
        <w:rPr>
          <w:i/>
          <w:sz w:val="24"/>
          <w:szCs w:val="24"/>
        </w:rPr>
        <w:t>Proceedings of World Association of Soil and Water Conservation</w:t>
      </w:r>
      <w:r w:rsidRPr="0026452A">
        <w:rPr>
          <w:sz w:val="24"/>
          <w:szCs w:val="24"/>
        </w:rPr>
        <w:t>.</w:t>
      </w:r>
      <w:proofErr w:type="gramEnd"/>
      <w:r w:rsidRPr="0026452A">
        <w:rPr>
          <w:sz w:val="24"/>
          <w:szCs w:val="24"/>
        </w:rPr>
        <w:t xml:space="preserve"> pp. 58-64.</w:t>
      </w:r>
    </w:p>
    <w:p w:rsidR="005D2BEE" w:rsidRPr="00282C90" w:rsidRDefault="005D2BEE" w:rsidP="005D2BEE">
      <w:pPr>
        <w:jc w:val="both"/>
        <w:rPr>
          <w:sz w:val="14"/>
          <w:szCs w:val="24"/>
        </w:rPr>
      </w:pPr>
    </w:p>
    <w:p w:rsidR="005D2BEE" w:rsidRPr="0026452A" w:rsidRDefault="005D2BEE" w:rsidP="005D2BEE">
      <w:pPr>
        <w:jc w:val="both"/>
        <w:rPr>
          <w:sz w:val="24"/>
          <w:szCs w:val="24"/>
        </w:rPr>
      </w:pPr>
      <w:proofErr w:type="spellStart"/>
      <w:r w:rsidRPr="0026452A">
        <w:rPr>
          <w:sz w:val="24"/>
          <w:szCs w:val="24"/>
        </w:rPr>
        <w:t>Elwell</w:t>
      </w:r>
      <w:proofErr w:type="spellEnd"/>
      <w:r w:rsidRPr="0026452A">
        <w:rPr>
          <w:sz w:val="24"/>
          <w:szCs w:val="24"/>
        </w:rPr>
        <w:t xml:space="preserve">, H.A. </w:t>
      </w:r>
      <w:r w:rsidR="00AB17BB">
        <w:rPr>
          <w:sz w:val="24"/>
          <w:szCs w:val="24"/>
        </w:rPr>
        <w:t>(</w:t>
      </w:r>
      <w:r w:rsidRPr="0026452A">
        <w:rPr>
          <w:sz w:val="24"/>
          <w:szCs w:val="24"/>
        </w:rPr>
        <w:t>1995</w:t>
      </w:r>
      <w:r w:rsidR="00AB17BB">
        <w:rPr>
          <w:sz w:val="24"/>
          <w:szCs w:val="24"/>
        </w:rPr>
        <w:t>)</w:t>
      </w:r>
      <w:r w:rsidRPr="0026452A">
        <w:rPr>
          <w:sz w:val="24"/>
          <w:szCs w:val="24"/>
        </w:rPr>
        <w:t xml:space="preserve">. An assessment of the </w:t>
      </w:r>
    </w:p>
    <w:p w:rsidR="005D2BEE" w:rsidRPr="0026452A" w:rsidRDefault="005D2BEE" w:rsidP="005D2BEE">
      <w:pPr>
        <w:ind w:left="720"/>
        <w:jc w:val="both"/>
        <w:rPr>
          <w:i/>
          <w:sz w:val="24"/>
          <w:szCs w:val="24"/>
        </w:rPr>
      </w:pPr>
      <w:proofErr w:type="gramStart"/>
      <w:r w:rsidRPr="0026452A">
        <w:rPr>
          <w:sz w:val="24"/>
          <w:szCs w:val="24"/>
        </w:rPr>
        <w:t>performance</w:t>
      </w:r>
      <w:proofErr w:type="gramEnd"/>
      <w:r w:rsidRPr="0026452A">
        <w:rPr>
          <w:sz w:val="24"/>
          <w:szCs w:val="24"/>
        </w:rPr>
        <w:t xml:space="preserve"> of minimum tillage practices in Zimbabwe in terms of drought risk alleviation, yields and cost-effectiveness. </w:t>
      </w:r>
      <w:proofErr w:type="gramStart"/>
      <w:r w:rsidRPr="004B1016">
        <w:rPr>
          <w:i/>
          <w:sz w:val="24"/>
          <w:szCs w:val="24"/>
        </w:rPr>
        <w:t>Consultancy report</w:t>
      </w:r>
      <w:r w:rsidRPr="0026452A">
        <w:rPr>
          <w:sz w:val="24"/>
          <w:szCs w:val="24"/>
        </w:rPr>
        <w:t>.</w:t>
      </w:r>
      <w:proofErr w:type="gramEnd"/>
      <w:r w:rsidRPr="0026452A">
        <w:rPr>
          <w:sz w:val="24"/>
          <w:szCs w:val="24"/>
        </w:rPr>
        <w:t xml:space="preserve"> World Bank, Harare.</w:t>
      </w:r>
    </w:p>
    <w:p w:rsidR="005D2BEE" w:rsidRPr="00282C90" w:rsidRDefault="005D2BEE" w:rsidP="005D2BEE">
      <w:pPr>
        <w:jc w:val="both"/>
        <w:rPr>
          <w:szCs w:val="24"/>
        </w:rPr>
      </w:pPr>
    </w:p>
    <w:p w:rsidR="005D2BEE" w:rsidRPr="0026452A" w:rsidRDefault="005D2BEE" w:rsidP="005D2BEE">
      <w:pPr>
        <w:jc w:val="both"/>
        <w:rPr>
          <w:sz w:val="24"/>
          <w:szCs w:val="24"/>
        </w:rPr>
      </w:pPr>
      <w:proofErr w:type="gramStart"/>
      <w:r w:rsidRPr="0026452A">
        <w:rPr>
          <w:sz w:val="24"/>
          <w:szCs w:val="24"/>
        </w:rPr>
        <w:t xml:space="preserve">FAO, </w:t>
      </w:r>
      <w:r w:rsidR="004B1016">
        <w:rPr>
          <w:sz w:val="24"/>
          <w:szCs w:val="24"/>
        </w:rPr>
        <w:t>(</w:t>
      </w:r>
      <w:r w:rsidRPr="0026452A">
        <w:rPr>
          <w:sz w:val="24"/>
          <w:szCs w:val="24"/>
        </w:rPr>
        <w:t>2008</w:t>
      </w:r>
      <w:r w:rsidR="004B1016">
        <w:rPr>
          <w:sz w:val="24"/>
          <w:szCs w:val="24"/>
        </w:rPr>
        <w:t>)</w:t>
      </w:r>
      <w:r w:rsidRPr="0026452A">
        <w:rPr>
          <w:sz w:val="24"/>
          <w:szCs w:val="24"/>
        </w:rPr>
        <w:t>.</w:t>
      </w:r>
      <w:proofErr w:type="gramEnd"/>
      <w:r w:rsidRPr="0026452A">
        <w:rPr>
          <w:sz w:val="24"/>
          <w:szCs w:val="24"/>
        </w:rPr>
        <w:t xml:space="preserve"> Investing in Sustainable </w:t>
      </w:r>
    </w:p>
    <w:p w:rsidR="005D2BEE" w:rsidRPr="0026452A" w:rsidRDefault="005D2BEE" w:rsidP="005D2BEE">
      <w:pPr>
        <w:ind w:left="720"/>
        <w:jc w:val="both"/>
        <w:rPr>
          <w:sz w:val="24"/>
          <w:szCs w:val="24"/>
        </w:rPr>
      </w:pPr>
      <w:r w:rsidRPr="0026452A">
        <w:rPr>
          <w:sz w:val="24"/>
          <w:szCs w:val="24"/>
        </w:rPr>
        <w:t xml:space="preserve">Agricultural Intensification: The Role of Conservation Agriculture. </w:t>
      </w:r>
      <w:proofErr w:type="gramStart"/>
      <w:r w:rsidRPr="0026452A">
        <w:rPr>
          <w:sz w:val="24"/>
          <w:szCs w:val="24"/>
        </w:rPr>
        <w:t>Food and Agriculture Organization, Rome, Italy.</w:t>
      </w:r>
      <w:proofErr w:type="gramEnd"/>
      <w:r w:rsidRPr="0026452A">
        <w:rPr>
          <w:sz w:val="24"/>
          <w:szCs w:val="24"/>
        </w:rPr>
        <w:t xml:space="preserve"> </w:t>
      </w:r>
      <w:proofErr w:type="gramStart"/>
      <w:r w:rsidRPr="0026452A">
        <w:rPr>
          <w:sz w:val="24"/>
          <w:szCs w:val="24"/>
        </w:rPr>
        <w:t>pp. 21.</w:t>
      </w:r>
      <w:proofErr w:type="gramEnd"/>
      <w:r w:rsidRPr="0026452A">
        <w:rPr>
          <w:sz w:val="24"/>
          <w:szCs w:val="24"/>
        </w:rPr>
        <w:t xml:space="preserve">  </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sz w:val="24"/>
          <w:szCs w:val="24"/>
        </w:rPr>
        <w:t xml:space="preserve">Goddard, T., </w:t>
      </w:r>
      <w:proofErr w:type="spellStart"/>
      <w:r w:rsidRPr="0026452A">
        <w:rPr>
          <w:sz w:val="24"/>
          <w:szCs w:val="24"/>
        </w:rPr>
        <w:t>Zoebisch</w:t>
      </w:r>
      <w:proofErr w:type="spellEnd"/>
      <w:r w:rsidRPr="0026452A">
        <w:rPr>
          <w:sz w:val="24"/>
          <w:szCs w:val="24"/>
        </w:rPr>
        <w:t xml:space="preserve">, M.A., </w:t>
      </w:r>
      <w:proofErr w:type="spellStart"/>
      <w:r w:rsidRPr="0026452A">
        <w:rPr>
          <w:sz w:val="24"/>
          <w:szCs w:val="24"/>
        </w:rPr>
        <w:t>Gan</w:t>
      </w:r>
      <w:proofErr w:type="spellEnd"/>
      <w:r w:rsidRPr="0026452A">
        <w:rPr>
          <w:sz w:val="24"/>
          <w:szCs w:val="24"/>
        </w:rPr>
        <w:t xml:space="preserve">, Y.T., Ellis, </w:t>
      </w:r>
    </w:p>
    <w:p w:rsidR="005D2BEE" w:rsidRDefault="005D2BEE" w:rsidP="005D2BEE">
      <w:pPr>
        <w:ind w:left="720"/>
        <w:jc w:val="both"/>
        <w:rPr>
          <w:sz w:val="24"/>
          <w:szCs w:val="24"/>
        </w:rPr>
      </w:pPr>
      <w:r w:rsidRPr="0026452A">
        <w:rPr>
          <w:sz w:val="24"/>
          <w:szCs w:val="24"/>
        </w:rPr>
        <w:t xml:space="preserve">W., Watson, A. and </w:t>
      </w:r>
      <w:proofErr w:type="spellStart"/>
      <w:r w:rsidRPr="0026452A">
        <w:rPr>
          <w:sz w:val="24"/>
          <w:szCs w:val="24"/>
        </w:rPr>
        <w:t>Sombatpanit</w:t>
      </w:r>
      <w:proofErr w:type="spellEnd"/>
      <w:r w:rsidRPr="0026452A">
        <w:rPr>
          <w:sz w:val="24"/>
          <w:szCs w:val="24"/>
        </w:rPr>
        <w:t xml:space="preserve">, S. (eds.) </w:t>
      </w:r>
      <w:r w:rsidR="004B1016">
        <w:rPr>
          <w:sz w:val="24"/>
          <w:szCs w:val="24"/>
        </w:rPr>
        <w:t>(</w:t>
      </w:r>
      <w:r w:rsidRPr="0026452A">
        <w:rPr>
          <w:sz w:val="24"/>
          <w:szCs w:val="24"/>
        </w:rPr>
        <w:t>2008</w:t>
      </w:r>
      <w:r w:rsidR="004B1016">
        <w:rPr>
          <w:sz w:val="24"/>
          <w:szCs w:val="24"/>
        </w:rPr>
        <w:t>)</w:t>
      </w:r>
      <w:r w:rsidRPr="0026452A">
        <w:rPr>
          <w:sz w:val="24"/>
          <w:szCs w:val="24"/>
        </w:rPr>
        <w:t xml:space="preserve">. </w:t>
      </w:r>
      <w:proofErr w:type="gramStart"/>
      <w:r w:rsidRPr="0026452A">
        <w:rPr>
          <w:sz w:val="24"/>
          <w:szCs w:val="24"/>
        </w:rPr>
        <w:t>No-Till Farming Systems.</w:t>
      </w:r>
      <w:proofErr w:type="gramEnd"/>
      <w:r w:rsidRPr="0026452A">
        <w:rPr>
          <w:sz w:val="24"/>
          <w:szCs w:val="24"/>
        </w:rPr>
        <w:t xml:space="preserve"> </w:t>
      </w:r>
      <w:proofErr w:type="gramStart"/>
      <w:r w:rsidRPr="0026452A">
        <w:rPr>
          <w:sz w:val="24"/>
          <w:szCs w:val="24"/>
        </w:rPr>
        <w:t>World Association of Soil and Water Conservation, Bangkok.</w:t>
      </w:r>
      <w:proofErr w:type="gramEnd"/>
      <w:r w:rsidRPr="0026452A">
        <w:rPr>
          <w:sz w:val="24"/>
          <w:szCs w:val="24"/>
        </w:rPr>
        <w:t xml:space="preserve"> </w:t>
      </w:r>
      <w:proofErr w:type="gramStart"/>
      <w:r w:rsidRPr="0026452A">
        <w:rPr>
          <w:sz w:val="24"/>
          <w:szCs w:val="24"/>
        </w:rPr>
        <w:t>540 pp.</w:t>
      </w:r>
      <w:proofErr w:type="gramEnd"/>
    </w:p>
    <w:p w:rsidR="004B1016" w:rsidRPr="0026452A" w:rsidRDefault="004B1016" w:rsidP="005D2BEE">
      <w:pPr>
        <w:ind w:left="720"/>
        <w:jc w:val="both"/>
        <w:rPr>
          <w:sz w:val="24"/>
          <w:szCs w:val="24"/>
        </w:rPr>
      </w:pPr>
    </w:p>
    <w:p w:rsidR="005D2BEE" w:rsidRPr="0026452A" w:rsidRDefault="004B1016" w:rsidP="005D2BEE">
      <w:pPr>
        <w:jc w:val="both"/>
        <w:rPr>
          <w:sz w:val="24"/>
          <w:szCs w:val="24"/>
        </w:rPr>
      </w:pPr>
      <w:proofErr w:type="gramStart"/>
      <w:r>
        <w:rPr>
          <w:sz w:val="24"/>
          <w:szCs w:val="24"/>
        </w:rPr>
        <w:t>(</w:t>
      </w:r>
      <w:r w:rsidR="005D2BEE" w:rsidRPr="0026452A">
        <w:rPr>
          <w:sz w:val="24"/>
          <w:szCs w:val="24"/>
        </w:rPr>
        <w:t>IIRR and ACT. 2005</w:t>
      </w:r>
      <w:r>
        <w:rPr>
          <w:sz w:val="24"/>
          <w:szCs w:val="24"/>
        </w:rPr>
        <w:t>)</w:t>
      </w:r>
      <w:r w:rsidR="005D2BEE" w:rsidRPr="0026452A">
        <w:rPr>
          <w:sz w:val="24"/>
          <w:szCs w:val="24"/>
        </w:rPr>
        <w:t>.</w:t>
      </w:r>
      <w:proofErr w:type="gramEnd"/>
      <w:r w:rsidR="005D2BEE" w:rsidRPr="0026452A">
        <w:rPr>
          <w:sz w:val="24"/>
          <w:szCs w:val="24"/>
        </w:rPr>
        <w:t xml:space="preserve"> Conservation </w:t>
      </w:r>
    </w:p>
    <w:p w:rsidR="005D2BEE" w:rsidRPr="0026452A" w:rsidRDefault="005D2BEE" w:rsidP="005D2BEE">
      <w:pPr>
        <w:ind w:left="720"/>
        <w:jc w:val="both"/>
        <w:rPr>
          <w:i/>
          <w:sz w:val="24"/>
          <w:szCs w:val="24"/>
        </w:rPr>
      </w:pPr>
      <w:proofErr w:type="gramStart"/>
      <w:r w:rsidRPr="0026452A">
        <w:rPr>
          <w:sz w:val="24"/>
          <w:szCs w:val="24"/>
        </w:rPr>
        <w:lastRenderedPageBreak/>
        <w:t>agriculture</w:t>
      </w:r>
      <w:proofErr w:type="gramEnd"/>
      <w:r w:rsidRPr="0026452A">
        <w:rPr>
          <w:sz w:val="24"/>
          <w:szCs w:val="24"/>
        </w:rPr>
        <w:t xml:space="preserve">: A manual for farmers and extension workers in Africa. </w:t>
      </w:r>
      <w:proofErr w:type="gramStart"/>
      <w:r w:rsidRPr="0026452A">
        <w:rPr>
          <w:sz w:val="24"/>
          <w:szCs w:val="24"/>
        </w:rPr>
        <w:t>International Institute of Rural Reconstruction, Nairobi; African Conservation Tillage Network, Harare.</w:t>
      </w:r>
      <w:proofErr w:type="gramEnd"/>
      <w:r w:rsidRPr="0026452A">
        <w:rPr>
          <w:sz w:val="24"/>
          <w:szCs w:val="24"/>
        </w:rPr>
        <w:t xml:space="preserve"> 251pp.</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t>Karunatilake</w:t>
      </w:r>
      <w:proofErr w:type="spellEnd"/>
      <w:r w:rsidRPr="0026452A">
        <w:rPr>
          <w:sz w:val="24"/>
          <w:szCs w:val="24"/>
        </w:rPr>
        <w:t xml:space="preserve">, U., van Es, H.M. and </w:t>
      </w:r>
    </w:p>
    <w:p w:rsidR="005D2BEE" w:rsidRPr="0026452A" w:rsidRDefault="005D2BEE" w:rsidP="005D2BEE">
      <w:pPr>
        <w:ind w:left="720"/>
        <w:jc w:val="both"/>
        <w:rPr>
          <w:sz w:val="24"/>
          <w:szCs w:val="24"/>
        </w:rPr>
      </w:pPr>
      <w:proofErr w:type="spellStart"/>
      <w:r w:rsidRPr="0026452A">
        <w:rPr>
          <w:sz w:val="24"/>
          <w:szCs w:val="24"/>
        </w:rPr>
        <w:t>Schindelbeck</w:t>
      </w:r>
      <w:proofErr w:type="spellEnd"/>
      <w:r w:rsidRPr="0026452A">
        <w:rPr>
          <w:sz w:val="24"/>
          <w:szCs w:val="24"/>
        </w:rPr>
        <w:t xml:space="preserve">, R.R. </w:t>
      </w:r>
      <w:r w:rsidR="004B1016">
        <w:rPr>
          <w:sz w:val="24"/>
          <w:szCs w:val="24"/>
        </w:rPr>
        <w:t>(</w:t>
      </w:r>
      <w:r w:rsidRPr="0026452A">
        <w:rPr>
          <w:sz w:val="24"/>
          <w:szCs w:val="24"/>
        </w:rPr>
        <w:t>2000</w:t>
      </w:r>
      <w:r w:rsidR="004B1016">
        <w:rPr>
          <w:sz w:val="24"/>
          <w:szCs w:val="24"/>
        </w:rPr>
        <w:t>)</w:t>
      </w:r>
      <w:r w:rsidRPr="0026452A">
        <w:rPr>
          <w:sz w:val="24"/>
          <w:szCs w:val="24"/>
        </w:rPr>
        <w:t xml:space="preserve">. Soil and maize response to plow and no-tillage after alfalfa-to-maize conversion on a clay loam soil in New York. </w:t>
      </w:r>
      <w:r w:rsidRPr="004B1016">
        <w:rPr>
          <w:i/>
          <w:sz w:val="24"/>
          <w:szCs w:val="24"/>
        </w:rPr>
        <w:t>Soil &amp; Tillage Research</w:t>
      </w:r>
      <w:r w:rsidRPr="0026452A">
        <w:rPr>
          <w:sz w:val="24"/>
          <w:szCs w:val="24"/>
        </w:rPr>
        <w:t xml:space="preserve"> 55: 31 – 42. </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t>Lal</w:t>
      </w:r>
      <w:proofErr w:type="spellEnd"/>
      <w:r w:rsidRPr="0026452A">
        <w:rPr>
          <w:sz w:val="24"/>
          <w:szCs w:val="24"/>
        </w:rPr>
        <w:t xml:space="preserve">, R. </w:t>
      </w:r>
      <w:r w:rsidR="004B1016">
        <w:rPr>
          <w:sz w:val="24"/>
          <w:szCs w:val="24"/>
        </w:rPr>
        <w:t>(</w:t>
      </w:r>
      <w:r w:rsidRPr="0026452A">
        <w:rPr>
          <w:sz w:val="24"/>
          <w:szCs w:val="24"/>
        </w:rPr>
        <w:t>1976</w:t>
      </w:r>
      <w:r w:rsidR="004B1016">
        <w:rPr>
          <w:sz w:val="24"/>
          <w:szCs w:val="24"/>
        </w:rPr>
        <w:t>)</w:t>
      </w:r>
      <w:r w:rsidRPr="0026452A">
        <w:rPr>
          <w:sz w:val="24"/>
          <w:szCs w:val="24"/>
        </w:rPr>
        <w:t xml:space="preserve">. No-tillage effects on soil </w:t>
      </w:r>
    </w:p>
    <w:p w:rsidR="005D2BEE" w:rsidRPr="0026452A" w:rsidRDefault="005D2BEE" w:rsidP="005D2BEE">
      <w:pPr>
        <w:ind w:left="720"/>
        <w:jc w:val="both"/>
        <w:rPr>
          <w:sz w:val="24"/>
          <w:szCs w:val="24"/>
        </w:rPr>
      </w:pPr>
      <w:proofErr w:type="gramStart"/>
      <w:r w:rsidRPr="0026452A">
        <w:rPr>
          <w:sz w:val="24"/>
          <w:szCs w:val="24"/>
        </w:rPr>
        <w:t>properties</w:t>
      </w:r>
      <w:proofErr w:type="gramEnd"/>
      <w:r w:rsidRPr="0026452A">
        <w:rPr>
          <w:sz w:val="24"/>
          <w:szCs w:val="24"/>
        </w:rPr>
        <w:t xml:space="preserve"> under different crops in western Nigeria. </w:t>
      </w:r>
      <w:r w:rsidRPr="004B1016">
        <w:rPr>
          <w:i/>
          <w:sz w:val="24"/>
          <w:szCs w:val="24"/>
        </w:rPr>
        <w:t>Soil Science Society of American Journal</w:t>
      </w:r>
      <w:r w:rsidRPr="0026452A">
        <w:rPr>
          <w:sz w:val="24"/>
          <w:szCs w:val="24"/>
        </w:rPr>
        <w:t xml:space="preserve"> 40: 762-768.</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t>Lal</w:t>
      </w:r>
      <w:proofErr w:type="spellEnd"/>
      <w:r w:rsidRPr="0026452A">
        <w:rPr>
          <w:sz w:val="24"/>
          <w:szCs w:val="24"/>
        </w:rPr>
        <w:t xml:space="preserve">, R. (1991). Tillage and agricultural </w:t>
      </w:r>
    </w:p>
    <w:p w:rsidR="005D2BEE" w:rsidRPr="0026452A" w:rsidRDefault="005D2BEE" w:rsidP="005D2BEE">
      <w:pPr>
        <w:ind w:left="720"/>
        <w:jc w:val="both"/>
        <w:rPr>
          <w:sz w:val="24"/>
          <w:szCs w:val="24"/>
        </w:rPr>
      </w:pPr>
      <w:proofErr w:type="gramStart"/>
      <w:r w:rsidRPr="0026452A">
        <w:rPr>
          <w:sz w:val="24"/>
          <w:szCs w:val="24"/>
        </w:rPr>
        <w:t>sustainability</w:t>
      </w:r>
      <w:proofErr w:type="gramEnd"/>
      <w:r w:rsidRPr="0026452A">
        <w:rPr>
          <w:sz w:val="24"/>
          <w:szCs w:val="24"/>
        </w:rPr>
        <w:t xml:space="preserve">. </w:t>
      </w:r>
      <w:r w:rsidRPr="004B1016">
        <w:rPr>
          <w:i/>
          <w:sz w:val="24"/>
          <w:szCs w:val="24"/>
        </w:rPr>
        <w:t>Soil Tillage Research</w:t>
      </w:r>
      <w:r w:rsidRPr="0026452A">
        <w:rPr>
          <w:sz w:val="24"/>
          <w:szCs w:val="24"/>
        </w:rPr>
        <w:t xml:space="preserve"> 20: 133-146. </w:t>
      </w:r>
    </w:p>
    <w:p w:rsidR="005D2BEE" w:rsidRPr="0026452A" w:rsidRDefault="005D2BEE" w:rsidP="005D2BEE">
      <w:pPr>
        <w:jc w:val="both"/>
        <w:rPr>
          <w:sz w:val="24"/>
          <w:szCs w:val="24"/>
        </w:rPr>
      </w:pPr>
    </w:p>
    <w:p w:rsidR="005D2BEE" w:rsidRPr="0026452A" w:rsidRDefault="005D2BEE" w:rsidP="005D2BEE">
      <w:pPr>
        <w:jc w:val="both"/>
        <w:rPr>
          <w:sz w:val="24"/>
          <w:szCs w:val="24"/>
        </w:rPr>
      </w:pPr>
      <w:r w:rsidRPr="0026452A">
        <w:rPr>
          <w:sz w:val="24"/>
          <w:szCs w:val="24"/>
        </w:rPr>
        <w:t xml:space="preserve">Lopez, M.V., </w:t>
      </w:r>
      <w:proofErr w:type="spellStart"/>
      <w:r w:rsidRPr="0026452A">
        <w:rPr>
          <w:sz w:val="24"/>
          <w:szCs w:val="24"/>
        </w:rPr>
        <w:t>Arrue</w:t>
      </w:r>
      <w:proofErr w:type="spellEnd"/>
      <w:r w:rsidRPr="0026452A">
        <w:rPr>
          <w:sz w:val="24"/>
          <w:szCs w:val="24"/>
        </w:rPr>
        <w:t>, J.L. and Sanchez-</w:t>
      </w:r>
      <w:proofErr w:type="spellStart"/>
      <w:r w:rsidRPr="0026452A">
        <w:rPr>
          <w:sz w:val="24"/>
          <w:szCs w:val="24"/>
        </w:rPr>
        <w:t>Giron</w:t>
      </w:r>
      <w:proofErr w:type="spellEnd"/>
      <w:r w:rsidRPr="0026452A">
        <w:rPr>
          <w:sz w:val="24"/>
          <w:szCs w:val="24"/>
        </w:rPr>
        <w:t xml:space="preserve">, </w:t>
      </w:r>
    </w:p>
    <w:p w:rsidR="005D2BEE" w:rsidRPr="0026452A" w:rsidRDefault="005D2BEE" w:rsidP="005D2BEE">
      <w:pPr>
        <w:ind w:left="720"/>
        <w:jc w:val="both"/>
        <w:rPr>
          <w:sz w:val="24"/>
          <w:szCs w:val="24"/>
        </w:rPr>
      </w:pPr>
      <w:proofErr w:type="gramStart"/>
      <w:r w:rsidRPr="0026452A">
        <w:rPr>
          <w:sz w:val="24"/>
          <w:szCs w:val="24"/>
        </w:rPr>
        <w:t xml:space="preserve">V. </w:t>
      </w:r>
      <w:r w:rsidR="004B1016">
        <w:rPr>
          <w:sz w:val="24"/>
          <w:szCs w:val="24"/>
        </w:rPr>
        <w:t>(</w:t>
      </w:r>
      <w:r w:rsidRPr="0026452A">
        <w:rPr>
          <w:sz w:val="24"/>
          <w:szCs w:val="24"/>
        </w:rPr>
        <w:t>1996</w:t>
      </w:r>
      <w:r w:rsidR="004B1016">
        <w:rPr>
          <w:sz w:val="24"/>
          <w:szCs w:val="24"/>
        </w:rPr>
        <w:t>)</w:t>
      </w:r>
      <w:r w:rsidRPr="0026452A">
        <w:rPr>
          <w:sz w:val="24"/>
          <w:szCs w:val="24"/>
        </w:rPr>
        <w:t>.</w:t>
      </w:r>
      <w:proofErr w:type="gramEnd"/>
      <w:r w:rsidRPr="0026452A">
        <w:rPr>
          <w:sz w:val="24"/>
          <w:szCs w:val="24"/>
        </w:rPr>
        <w:t xml:space="preserve"> </w:t>
      </w:r>
      <w:proofErr w:type="gramStart"/>
      <w:r w:rsidRPr="0026452A">
        <w:rPr>
          <w:sz w:val="24"/>
          <w:szCs w:val="24"/>
        </w:rPr>
        <w:t>A comparison between seasonal changes in soil water storage and penetration resistance under conventional and conservation tillage systems in Aragon.</w:t>
      </w:r>
      <w:proofErr w:type="gramEnd"/>
      <w:r w:rsidRPr="0026452A">
        <w:rPr>
          <w:sz w:val="24"/>
          <w:szCs w:val="24"/>
        </w:rPr>
        <w:t xml:space="preserve"> </w:t>
      </w:r>
      <w:r w:rsidRPr="004B1016">
        <w:rPr>
          <w:i/>
          <w:sz w:val="24"/>
          <w:szCs w:val="24"/>
        </w:rPr>
        <w:t>Soil &amp; Tillage Research</w:t>
      </w:r>
      <w:r w:rsidRPr="0026452A">
        <w:rPr>
          <w:sz w:val="24"/>
          <w:szCs w:val="24"/>
        </w:rPr>
        <w:t xml:space="preserve"> 37: 251 – 271. </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t>Odofin</w:t>
      </w:r>
      <w:proofErr w:type="spellEnd"/>
      <w:r w:rsidRPr="0026452A">
        <w:rPr>
          <w:sz w:val="24"/>
          <w:szCs w:val="24"/>
        </w:rPr>
        <w:t xml:space="preserve">, A.J. </w:t>
      </w:r>
      <w:r w:rsidR="004B1016">
        <w:rPr>
          <w:sz w:val="24"/>
          <w:szCs w:val="24"/>
        </w:rPr>
        <w:t>(</w:t>
      </w:r>
      <w:r w:rsidRPr="0026452A">
        <w:rPr>
          <w:sz w:val="24"/>
          <w:szCs w:val="24"/>
        </w:rPr>
        <w:t>2005</w:t>
      </w:r>
      <w:r w:rsidR="004B1016">
        <w:rPr>
          <w:sz w:val="24"/>
          <w:szCs w:val="24"/>
        </w:rPr>
        <w:t>)</w:t>
      </w:r>
      <w:r w:rsidRPr="0026452A">
        <w:rPr>
          <w:sz w:val="24"/>
          <w:szCs w:val="24"/>
        </w:rPr>
        <w:t xml:space="preserve">. Effect of no-tillage with </w:t>
      </w:r>
    </w:p>
    <w:p w:rsidR="005D2BEE" w:rsidRPr="0026452A" w:rsidRDefault="005D2BEE" w:rsidP="005D2BEE">
      <w:pPr>
        <w:ind w:left="720"/>
        <w:jc w:val="both"/>
        <w:rPr>
          <w:sz w:val="24"/>
          <w:szCs w:val="24"/>
        </w:rPr>
      </w:pPr>
      <w:proofErr w:type="gramStart"/>
      <w:r w:rsidRPr="0026452A">
        <w:rPr>
          <w:sz w:val="24"/>
          <w:szCs w:val="24"/>
        </w:rPr>
        <w:t>mulch</w:t>
      </w:r>
      <w:proofErr w:type="gramEnd"/>
      <w:r w:rsidRPr="0026452A">
        <w:rPr>
          <w:sz w:val="24"/>
          <w:szCs w:val="24"/>
        </w:rPr>
        <w:t xml:space="preserve"> on soil moisture condition, penetration resistance and maize performance in </w:t>
      </w:r>
      <w:proofErr w:type="spellStart"/>
      <w:r w:rsidRPr="0026452A">
        <w:rPr>
          <w:sz w:val="24"/>
          <w:szCs w:val="24"/>
        </w:rPr>
        <w:t>Minna</w:t>
      </w:r>
      <w:proofErr w:type="spellEnd"/>
      <w:r w:rsidRPr="0026452A">
        <w:rPr>
          <w:sz w:val="24"/>
          <w:szCs w:val="24"/>
        </w:rPr>
        <w:t xml:space="preserve"> area of Nigeria’s Southern Guinea Savanna. </w:t>
      </w:r>
      <w:r w:rsidRPr="004B1016">
        <w:rPr>
          <w:i/>
          <w:sz w:val="24"/>
          <w:szCs w:val="24"/>
        </w:rPr>
        <w:t>Nigerian Journal of Soil Science</w:t>
      </w:r>
      <w:r w:rsidRPr="0026452A">
        <w:rPr>
          <w:sz w:val="24"/>
          <w:szCs w:val="24"/>
        </w:rPr>
        <w:t xml:space="preserve"> 15(2): 1-8. </w:t>
      </w:r>
    </w:p>
    <w:p w:rsidR="005D2BEE" w:rsidRPr="0026452A" w:rsidRDefault="005D2BEE"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p>
    <w:p w:rsidR="005533D0" w:rsidRDefault="005533D0" w:rsidP="005D2BEE">
      <w:pPr>
        <w:jc w:val="both"/>
        <w:rPr>
          <w:sz w:val="24"/>
          <w:szCs w:val="24"/>
        </w:rPr>
      </w:pPr>
      <w:r w:rsidRPr="0026452A">
        <w:rPr>
          <w:noProof/>
          <w:sz w:val="24"/>
          <w:szCs w:val="24"/>
          <w:lang w:eastAsia="zh-TW"/>
        </w:rPr>
        <w:pict>
          <v:rect id="_x0000_s1063" style="position:absolute;left:0;text-align:left;margin-left:196.05pt;margin-top:7.35pt;width:54pt;height:27pt;z-index:251679744" stroked="f">
            <v:textbox>
              <w:txbxContent>
                <w:p w:rsidR="00294041" w:rsidRPr="00832C82" w:rsidRDefault="00294041" w:rsidP="005D2BEE">
                  <w:pPr>
                    <w:jc w:val="center"/>
                    <w:rPr>
                      <w:sz w:val="24"/>
                    </w:rPr>
                  </w:pPr>
                  <w:r>
                    <w:rPr>
                      <w:sz w:val="24"/>
                    </w:rPr>
                    <w:t>128</w:t>
                  </w:r>
                </w:p>
              </w:txbxContent>
            </v:textbox>
          </v:rect>
        </w:pict>
      </w:r>
    </w:p>
    <w:p w:rsidR="004B1016" w:rsidRDefault="004B1016"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lastRenderedPageBreak/>
        <w:t>Ojeniyi</w:t>
      </w:r>
      <w:proofErr w:type="spellEnd"/>
      <w:r w:rsidRPr="0026452A">
        <w:rPr>
          <w:sz w:val="24"/>
          <w:szCs w:val="24"/>
        </w:rPr>
        <w:t xml:space="preserve">, S.O. </w:t>
      </w:r>
      <w:r w:rsidR="004B1016">
        <w:rPr>
          <w:sz w:val="24"/>
          <w:szCs w:val="24"/>
        </w:rPr>
        <w:t>(</w:t>
      </w:r>
      <w:r w:rsidRPr="0026452A">
        <w:rPr>
          <w:sz w:val="24"/>
          <w:szCs w:val="24"/>
        </w:rPr>
        <w:t>1993</w:t>
      </w:r>
      <w:r w:rsidR="004B1016">
        <w:rPr>
          <w:sz w:val="24"/>
          <w:szCs w:val="24"/>
        </w:rPr>
        <w:t>)</w:t>
      </w:r>
      <w:r w:rsidRPr="0026452A">
        <w:rPr>
          <w:sz w:val="24"/>
          <w:szCs w:val="24"/>
        </w:rPr>
        <w:t xml:space="preserve">. Nutrient availability and </w:t>
      </w:r>
    </w:p>
    <w:p w:rsidR="005D2BEE" w:rsidRPr="0026452A" w:rsidRDefault="005D2BEE" w:rsidP="005D2BEE">
      <w:pPr>
        <w:ind w:left="720"/>
        <w:jc w:val="both"/>
        <w:rPr>
          <w:sz w:val="24"/>
          <w:szCs w:val="24"/>
        </w:rPr>
      </w:pPr>
      <w:proofErr w:type="gramStart"/>
      <w:r w:rsidRPr="0026452A">
        <w:rPr>
          <w:sz w:val="24"/>
          <w:szCs w:val="24"/>
        </w:rPr>
        <w:t>maize</w:t>
      </w:r>
      <w:proofErr w:type="gramEnd"/>
      <w:r w:rsidRPr="0026452A">
        <w:rPr>
          <w:sz w:val="24"/>
          <w:szCs w:val="24"/>
        </w:rPr>
        <w:t xml:space="preserve"> yield under reduced tillage practices. </w:t>
      </w:r>
      <w:r w:rsidRPr="004B1016">
        <w:rPr>
          <w:i/>
          <w:sz w:val="24"/>
          <w:szCs w:val="24"/>
        </w:rPr>
        <w:t>Soil &amp; Tillage Research</w:t>
      </w:r>
      <w:r w:rsidRPr="0026452A">
        <w:rPr>
          <w:sz w:val="24"/>
          <w:szCs w:val="24"/>
        </w:rPr>
        <w:t xml:space="preserve"> 26: 89-92.</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r w:rsidRPr="0026452A">
        <w:rPr>
          <w:sz w:val="24"/>
          <w:szCs w:val="24"/>
        </w:rPr>
        <w:t>Osuji</w:t>
      </w:r>
      <w:proofErr w:type="spellEnd"/>
      <w:r w:rsidRPr="0026452A">
        <w:rPr>
          <w:sz w:val="24"/>
          <w:szCs w:val="24"/>
        </w:rPr>
        <w:t xml:space="preserve">, G.E. </w:t>
      </w:r>
      <w:r w:rsidR="004B1016">
        <w:rPr>
          <w:sz w:val="24"/>
          <w:szCs w:val="24"/>
        </w:rPr>
        <w:t>(</w:t>
      </w:r>
      <w:r w:rsidRPr="0026452A">
        <w:rPr>
          <w:sz w:val="24"/>
          <w:szCs w:val="24"/>
        </w:rPr>
        <w:t>1984</w:t>
      </w:r>
      <w:r w:rsidR="004B1016">
        <w:rPr>
          <w:sz w:val="24"/>
          <w:szCs w:val="24"/>
        </w:rPr>
        <w:t>)</w:t>
      </w:r>
      <w:r w:rsidRPr="0026452A">
        <w:rPr>
          <w:sz w:val="24"/>
          <w:szCs w:val="24"/>
        </w:rPr>
        <w:t xml:space="preserve">. Water storage, water use </w:t>
      </w:r>
    </w:p>
    <w:p w:rsidR="005D2BEE" w:rsidRDefault="005D2BEE" w:rsidP="005D2BEE">
      <w:pPr>
        <w:ind w:left="720"/>
        <w:jc w:val="both"/>
        <w:rPr>
          <w:sz w:val="24"/>
          <w:szCs w:val="24"/>
        </w:rPr>
      </w:pPr>
      <w:proofErr w:type="gramStart"/>
      <w:r w:rsidRPr="0026452A">
        <w:rPr>
          <w:sz w:val="24"/>
          <w:szCs w:val="24"/>
        </w:rPr>
        <w:t>and</w:t>
      </w:r>
      <w:proofErr w:type="gramEnd"/>
      <w:r w:rsidRPr="0026452A">
        <w:rPr>
          <w:sz w:val="24"/>
          <w:szCs w:val="24"/>
        </w:rPr>
        <w:t xml:space="preserve"> maize yield for tillage systems on a tropical </w:t>
      </w:r>
      <w:proofErr w:type="spellStart"/>
      <w:r w:rsidRPr="0026452A">
        <w:rPr>
          <w:sz w:val="24"/>
          <w:szCs w:val="24"/>
        </w:rPr>
        <w:t>Alfisol</w:t>
      </w:r>
      <w:proofErr w:type="spellEnd"/>
      <w:r w:rsidRPr="0026452A">
        <w:rPr>
          <w:sz w:val="24"/>
          <w:szCs w:val="24"/>
        </w:rPr>
        <w:t xml:space="preserve"> in Nigeria. </w:t>
      </w:r>
      <w:r w:rsidRPr="004B1016">
        <w:rPr>
          <w:i/>
          <w:sz w:val="24"/>
          <w:szCs w:val="24"/>
        </w:rPr>
        <w:t>Soil Tillage Research</w:t>
      </w:r>
      <w:r w:rsidRPr="0026452A">
        <w:rPr>
          <w:sz w:val="24"/>
          <w:szCs w:val="24"/>
        </w:rPr>
        <w:t xml:space="preserve"> 4: 339-348.</w:t>
      </w:r>
    </w:p>
    <w:p w:rsidR="004B1016" w:rsidRPr="0026452A" w:rsidRDefault="004B1016" w:rsidP="005D2BEE">
      <w:pPr>
        <w:ind w:left="720"/>
        <w:jc w:val="both"/>
        <w:rPr>
          <w:sz w:val="24"/>
          <w:szCs w:val="24"/>
        </w:rPr>
      </w:pPr>
    </w:p>
    <w:p w:rsidR="005D2BEE" w:rsidRPr="0026452A" w:rsidRDefault="005D2BEE" w:rsidP="005D2BEE">
      <w:pPr>
        <w:jc w:val="both"/>
        <w:rPr>
          <w:sz w:val="24"/>
          <w:szCs w:val="24"/>
        </w:rPr>
      </w:pPr>
      <w:proofErr w:type="gramStart"/>
      <w:r w:rsidRPr="0026452A">
        <w:rPr>
          <w:sz w:val="24"/>
          <w:szCs w:val="24"/>
        </w:rPr>
        <w:t xml:space="preserve">Rodriquez, M. and </w:t>
      </w:r>
      <w:proofErr w:type="spellStart"/>
      <w:r w:rsidRPr="0026452A">
        <w:rPr>
          <w:sz w:val="24"/>
          <w:szCs w:val="24"/>
        </w:rPr>
        <w:t>Lal</w:t>
      </w:r>
      <w:proofErr w:type="spellEnd"/>
      <w:r w:rsidRPr="0026452A">
        <w:rPr>
          <w:sz w:val="24"/>
          <w:szCs w:val="24"/>
        </w:rPr>
        <w:t xml:space="preserve">, R. </w:t>
      </w:r>
      <w:r w:rsidR="004B1016">
        <w:rPr>
          <w:sz w:val="24"/>
          <w:szCs w:val="24"/>
        </w:rPr>
        <w:t>(</w:t>
      </w:r>
      <w:r w:rsidRPr="0026452A">
        <w:rPr>
          <w:sz w:val="24"/>
          <w:szCs w:val="24"/>
        </w:rPr>
        <w:t>1979</w:t>
      </w:r>
      <w:r w:rsidR="004B1016">
        <w:rPr>
          <w:sz w:val="24"/>
          <w:szCs w:val="24"/>
        </w:rPr>
        <w:t>)</w:t>
      </w:r>
      <w:r w:rsidRPr="0026452A">
        <w:rPr>
          <w:sz w:val="24"/>
          <w:szCs w:val="24"/>
        </w:rPr>
        <w:t>.</w:t>
      </w:r>
      <w:proofErr w:type="gramEnd"/>
      <w:r w:rsidRPr="0026452A">
        <w:rPr>
          <w:sz w:val="24"/>
          <w:szCs w:val="24"/>
        </w:rPr>
        <w:t xml:space="preserve"> Comparison </w:t>
      </w:r>
    </w:p>
    <w:p w:rsidR="005D2BEE" w:rsidRPr="0026452A" w:rsidRDefault="005D2BEE" w:rsidP="005D2BEE">
      <w:pPr>
        <w:ind w:left="720"/>
        <w:jc w:val="both"/>
        <w:rPr>
          <w:sz w:val="24"/>
          <w:szCs w:val="24"/>
        </w:rPr>
      </w:pPr>
      <w:proofErr w:type="gramStart"/>
      <w:r w:rsidRPr="0026452A">
        <w:rPr>
          <w:sz w:val="24"/>
          <w:szCs w:val="24"/>
        </w:rPr>
        <w:t>of</w:t>
      </w:r>
      <w:proofErr w:type="gramEnd"/>
      <w:r w:rsidRPr="0026452A">
        <w:rPr>
          <w:sz w:val="24"/>
          <w:szCs w:val="24"/>
        </w:rPr>
        <w:t xml:space="preserve"> zero and conventional tillage systems in acidic soil: In: </w:t>
      </w:r>
      <w:proofErr w:type="spellStart"/>
      <w:r w:rsidRPr="0026452A">
        <w:rPr>
          <w:sz w:val="24"/>
          <w:szCs w:val="24"/>
        </w:rPr>
        <w:t>Lal</w:t>
      </w:r>
      <w:proofErr w:type="spellEnd"/>
      <w:r w:rsidRPr="0026452A">
        <w:rPr>
          <w:sz w:val="24"/>
          <w:szCs w:val="24"/>
        </w:rPr>
        <w:t xml:space="preserve">, R. (ed.) </w:t>
      </w:r>
      <w:r w:rsidRPr="004B1016">
        <w:rPr>
          <w:i/>
          <w:sz w:val="24"/>
          <w:szCs w:val="24"/>
        </w:rPr>
        <w:t>Soil tillage and crop production</w:t>
      </w:r>
      <w:r w:rsidRPr="0026452A">
        <w:rPr>
          <w:sz w:val="24"/>
          <w:szCs w:val="24"/>
        </w:rPr>
        <w:t>.</w:t>
      </w:r>
      <w:r w:rsidRPr="0026452A">
        <w:rPr>
          <w:i/>
          <w:sz w:val="24"/>
          <w:szCs w:val="24"/>
        </w:rPr>
        <w:t xml:space="preserve"> </w:t>
      </w:r>
      <w:r w:rsidRPr="0026452A">
        <w:rPr>
          <w:sz w:val="24"/>
          <w:szCs w:val="24"/>
        </w:rPr>
        <w:t xml:space="preserve">IITA, Ibadan. pp. 197-205. </w:t>
      </w:r>
    </w:p>
    <w:p w:rsidR="005D2BEE" w:rsidRPr="0026452A" w:rsidRDefault="005D2BEE" w:rsidP="005D2BEE">
      <w:pPr>
        <w:jc w:val="both"/>
        <w:rPr>
          <w:sz w:val="24"/>
          <w:szCs w:val="24"/>
        </w:rPr>
      </w:pPr>
    </w:p>
    <w:p w:rsidR="005D2BEE" w:rsidRPr="0026452A" w:rsidRDefault="005D2BEE" w:rsidP="005D2BEE">
      <w:pPr>
        <w:jc w:val="both"/>
        <w:rPr>
          <w:sz w:val="24"/>
          <w:szCs w:val="24"/>
        </w:rPr>
      </w:pPr>
      <w:proofErr w:type="spellStart"/>
      <w:proofErr w:type="gramStart"/>
      <w:r w:rsidRPr="0026452A">
        <w:rPr>
          <w:sz w:val="24"/>
          <w:szCs w:val="24"/>
        </w:rPr>
        <w:t>Rumley</w:t>
      </w:r>
      <w:proofErr w:type="spellEnd"/>
      <w:r w:rsidRPr="0026452A">
        <w:rPr>
          <w:sz w:val="24"/>
          <w:szCs w:val="24"/>
        </w:rPr>
        <w:t xml:space="preserve">, O.R. and </w:t>
      </w:r>
      <w:proofErr w:type="spellStart"/>
      <w:r w:rsidRPr="0026452A">
        <w:rPr>
          <w:sz w:val="24"/>
          <w:szCs w:val="24"/>
        </w:rPr>
        <w:t>Ong</w:t>
      </w:r>
      <w:proofErr w:type="spellEnd"/>
      <w:r w:rsidRPr="0026452A">
        <w:rPr>
          <w:sz w:val="24"/>
          <w:szCs w:val="24"/>
        </w:rPr>
        <w:t>.</w:t>
      </w:r>
      <w:proofErr w:type="gramEnd"/>
      <w:r w:rsidRPr="0026452A">
        <w:rPr>
          <w:sz w:val="24"/>
          <w:szCs w:val="24"/>
        </w:rPr>
        <w:t xml:space="preserve"> </w:t>
      </w:r>
      <w:proofErr w:type="gramStart"/>
      <w:r w:rsidRPr="0026452A">
        <w:rPr>
          <w:sz w:val="24"/>
          <w:szCs w:val="24"/>
        </w:rPr>
        <w:t xml:space="preserve">C. </w:t>
      </w:r>
      <w:r w:rsidR="004B1016">
        <w:rPr>
          <w:sz w:val="24"/>
          <w:szCs w:val="24"/>
        </w:rPr>
        <w:t>(</w:t>
      </w:r>
      <w:r w:rsidRPr="0026452A">
        <w:rPr>
          <w:sz w:val="24"/>
          <w:szCs w:val="24"/>
        </w:rPr>
        <w:t>2007</w:t>
      </w:r>
      <w:r w:rsidR="004B1016">
        <w:rPr>
          <w:sz w:val="24"/>
          <w:szCs w:val="24"/>
        </w:rPr>
        <w:t>)</w:t>
      </w:r>
      <w:r w:rsidRPr="0026452A">
        <w:rPr>
          <w:sz w:val="24"/>
          <w:szCs w:val="24"/>
        </w:rPr>
        <w:t>.</w:t>
      </w:r>
      <w:proofErr w:type="gramEnd"/>
      <w:r w:rsidRPr="0026452A">
        <w:rPr>
          <w:sz w:val="24"/>
          <w:szCs w:val="24"/>
        </w:rPr>
        <w:t xml:space="preserve"> Wetting </w:t>
      </w:r>
    </w:p>
    <w:p w:rsidR="005D2BEE" w:rsidRPr="0026452A" w:rsidRDefault="004B1016" w:rsidP="005D2BEE">
      <w:pPr>
        <w:ind w:left="720"/>
        <w:jc w:val="both"/>
        <w:rPr>
          <w:sz w:val="24"/>
          <w:szCs w:val="24"/>
        </w:rPr>
      </w:pPr>
      <w:proofErr w:type="gramStart"/>
      <w:r>
        <w:rPr>
          <w:sz w:val="24"/>
          <w:szCs w:val="24"/>
        </w:rPr>
        <w:t xml:space="preserve">Africa’s </w:t>
      </w:r>
      <w:r w:rsidR="005D2BEE" w:rsidRPr="0026452A">
        <w:rPr>
          <w:sz w:val="24"/>
          <w:szCs w:val="24"/>
        </w:rPr>
        <w:t>appetite.</w:t>
      </w:r>
      <w:proofErr w:type="gramEnd"/>
      <w:r w:rsidR="005D2BEE" w:rsidRPr="0026452A">
        <w:rPr>
          <w:sz w:val="24"/>
          <w:szCs w:val="24"/>
        </w:rPr>
        <w:t xml:space="preserve"> Conservation agriculture is turning rainfall into higher crop yields and catching on. </w:t>
      </w:r>
      <w:r w:rsidR="005D2BEE" w:rsidRPr="004B1016">
        <w:rPr>
          <w:i/>
          <w:sz w:val="24"/>
          <w:szCs w:val="24"/>
        </w:rPr>
        <w:t>RELMA Review</w:t>
      </w:r>
      <w:r w:rsidR="005D2BEE" w:rsidRPr="0026452A">
        <w:rPr>
          <w:sz w:val="24"/>
          <w:szCs w:val="24"/>
        </w:rPr>
        <w:t xml:space="preserve"> Series 3, Nairobi. </w:t>
      </w:r>
    </w:p>
    <w:p w:rsidR="005D2BEE" w:rsidRPr="0026452A" w:rsidRDefault="005D2BEE" w:rsidP="005D2BEE">
      <w:pPr>
        <w:jc w:val="both"/>
        <w:rPr>
          <w:sz w:val="24"/>
          <w:szCs w:val="24"/>
        </w:rPr>
      </w:pPr>
    </w:p>
    <w:p w:rsidR="005D2BEE" w:rsidRPr="0026452A" w:rsidRDefault="005D2BEE" w:rsidP="005D2BEE">
      <w:pPr>
        <w:jc w:val="both"/>
        <w:rPr>
          <w:i/>
          <w:sz w:val="24"/>
          <w:szCs w:val="24"/>
        </w:rPr>
      </w:pPr>
      <w:proofErr w:type="spellStart"/>
      <w:r w:rsidRPr="0026452A">
        <w:rPr>
          <w:sz w:val="24"/>
          <w:szCs w:val="24"/>
        </w:rPr>
        <w:t>S</w:t>
      </w:r>
      <w:r w:rsidR="004B1016">
        <w:rPr>
          <w:sz w:val="24"/>
          <w:szCs w:val="24"/>
        </w:rPr>
        <w:t>anginga</w:t>
      </w:r>
      <w:proofErr w:type="spellEnd"/>
      <w:r w:rsidR="004B1016">
        <w:rPr>
          <w:sz w:val="24"/>
          <w:szCs w:val="24"/>
        </w:rPr>
        <w:t xml:space="preserve">, N. and </w:t>
      </w:r>
      <w:proofErr w:type="spellStart"/>
      <w:r w:rsidR="004B1016">
        <w:rPr>
          <w:sz w:val="24"/>
          <w:szCs w:val="24"/>
        </w:rPr>
        <w:t>Woomer</w:t>
      </w:r>
      <w:proofErr w:type="spellEnd"/>
      <w:r w:rsidR="004B1016">
        <w:rPr>
          <w:sz w:val="24"/>
          <w:szCs w:val="24"/>
        </w:rPr>
        <w:t>, P.L</w:t>
      </w:r>
      <w:proofErr w:type="gramStart"/>
      <w:r w:rsidR="004B1016">
        <w:rPr>
          <w:sz w:val="24"/>
          <w:szCs w:val="24"/>
        </w:rPr>
        <w:t>.(</w:t>
      </w:r>
      <w:proofErr w:type="gramEnd"/>
      <w:r w:rsidRPr="0026452A">
        <w:rPr>
          <w:sz w:val="24"/>
          <w:szCs w:val="24"/>
        </w:rPr>
        <w:t>2009</w:t>
      </w:r>
      <w:r w:rsidR="004B1016">
        <w:rPr>
          <w:sz w:val="24"/>
          <w:szCs w:val="24"/>
        </w:rPr>
        <w:t>)</w:t>
      </w:r>
      <w:r w:rsidRPr="0026452A">
        <w:rPr>
          <w:sz w:val="24"/>
          <w:szCs w:val="24"/>
        </w:rPr>
        <w:t>.</w:t>
      </w:r>
      <w:r w:rsidRPr="0026452A">
        <w:rPr>
          <w:i/>
          <w:sz w:val="24"/>
          <w:szCs w:val="24"/>
        </w:rPr>
        <w:t xml:space="preserve"> </w:t>
      </w:r>
    </w:p>
    <w:p w:rsidR="005D2BEE" w:rsidRPr="0026452A" w:rsidRDefault="005D2BEE" w:rsidP="005D2BEE">
      <w:pPr>
        <w:ind w:left="720"/>
        <w:jc w:val="both"/>
        <w:rPr>
          <w:sz w:val="24"/>
          <w:szCs w:val="24"/>
        </w:rPr>
      </w:pPr>
      <w:proofErr w:type="gramStart"/>
      <w:r w:rsidRPr="004B1016">
        <w:rPr>
          <w:i/>
          <w:sz w:val="24"/>
          <w:szCs w:val="24"/>
        </w:rPr>
        <w:t>Integrated Soil Fertility Management in Africa: Principles, Practices and Developmental Process</w:t>
      </w:r>
      <w:r w:rsidRPr="0026452A">
        <w:rPr>
          <w:sz w:val="24"/>
          <w:szCs w:val="24"/>
        </w:rPr>
        <w:t>.</w:t>
      </w:r>
      <w:proofErr w:type="gramEnd"/>
      <w:r w:rsidRPr="0026452A">
        <w:rPr>
          <w:sz w:val="24"/>
          <w:szCs w:val="24"/>
        </w:rPr>
        <w:t xml:space="preserve"> </w:t>
      </w:r>
      <w:proofErr w:type="gramStart"/>
      <w:r w:rsidRPr="0026452A">
        <w:rPr>
          <w:sz w:val="24"/>
          <w:szCs w:val="24"/>
        </w:rPr>
        <w:t>Tropical Soil Biology and Fertility Institute of the International Centre for Tropical Agriculture.</w:t>
      </w:r>
      <w:proofErr w:type="gramEnd"/>
      <w:r w:rsidRPr="0026452A">
        <w:rPr>
          <w:sz w:val="24"/>
          <w:szCs w:val="24"/>
        </w:rPr>
        <w:t xml:space="preserve"> Nairobi. </w:t>
      </w:r>
      <w:proofErr w:type="gramStart"/>
      <w:r w:rsidRPr="0026452A">
        <w:rPr>
          <w:sz w:val="24"/>
          <w:szCs w:val="24"/>
        </w:rPr>
        <w:t>263 pp.</w:t>
      </w:r>
      <w:proofErr w:type="gramEnd"/>
    </w:p>
    <w:p w:rsidR="005D2BEE" w:rsidRPr="0026452A" w:rsidRDefault="005D2BEE" w:rsidP="005D2BEE">
      <w:pPr>
        <w:ind w:left="720"/>
        <w:jc w:val="both"/>
        <w:rPr>
          <w:sz w:val="24"/>
          <w:szCs w:val="24"/>
        </w:rPr>
        <w:sectPr w:rsidR="005D2BEE" w:rsidRPr="0026452A" w:rsidSect="009B458C">
          <w:type w:val="continuous"/>
          <w:pgSz w:w="12240" w:h="16560" w:code="1"/>
          <w:pgMar w:top="1440" w:right="1440" w:bottom="1440" w:left="1440" w:header="720" w:footer="720" w:gutter="0"/>
          <w:cols w:num="2" w:space="288"/>
        </w:sectPr>
      </w:pPr>
    </w:p>
    <w:p w:rsidR="005D2BEE" w:rsidRPr="0026452A" w:rsidRDefault="005D2BEE" w:rsidP="005D2BEE">
      <w:pPr>
        <w:jc w:val="both"/>
        <w:rPr>
          <w:sz w:val="24"/>
          <w:szCs w:val="24"/>
        </w:rPr>
      </w:pPr>
      <w:r w:rsidRPr="0026452A">
        <w:rPr>
          <w:sz w:val="24"/>
          <w:szCs w:val="24"/>
        </w:rPr>
        <w:lastRenderedPageBreak/>
        <w:t xml:space="preserve"> </w:t>
      </w:r>
    </w:p>
    <w:p w:rsidR="005D2BEE" w:rsidRPr="0026452A" w:rsidRDefault="005D2BEE" w:rsidP="005D2BEE">
      <w:pPr>
        <w:tabs>
          <w:tab w:val="left" w:pos="1496"/>
        </w:tabs>
        <w:jc w:val="both"/>
      </w:pPr>
    </w:p>
    <w:p w:rsidR="005D2BEE" w:rsidRPr="0026452A" w:rsidRDefault="005D2BEE" w:rsidP="005D2BEE">
      <w:pPr>
        <w:jc w:val="both"/>
        <w:rPr>
          <w:sz w:val="24"/>
          <w:szCs w:val="24"/>
        </w:rPr>
      </w:pPr>
    </w:p>
    <w:p w:rsidR="005D2BEE" w:rsidRPr="0026452A" w:rsidRDefault="005D2BEE" w:rsidP="005D2BEE">
      <w:pPr>
        <w:jc w:val="both"/>
        <w:rPr>
          <w:sz w:val="24"/>
          <w:szCs w:val="24"/>
        </w:rPr>
      </w:pPr>
    </w:p>
    <w:p w:rsidR="005D2BEE" w:rsidRPr="0026452A" w:rsidRDefault="005D2BEE" w:rsidP="005D2BEE">
      <w:pPr>
        <w:jc w:val="both"/>
        <w:rPr>
          <w:sz w:val="24"/>
          <w:szCs w:val="24"/>
        </w:rPr>
      </w:pPr>
    </w:p>
    <w:sectPr w:rsidR="005D2BEE" w:rsidRPr="0026452A" w:rsidSect="007F25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041" w:rsidRDefault="00294041" w:rsidP="009B45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4041" w:rsidRDefault="00294041">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compat/>
  <w:rsids>
    <w:rsidRoot w:val="005D2BEE"/>
    <w:rsid w:val="00123E6A"/>
    <w:rsid w:val="00162E69"/>
    <w:rsid w:val="00282C90"/>
    <w:rsid w:val="00294041"/>
    <w:rsid w:val="004047FC"/>
    <w:rsid w:val="004B1016"/>
    <w:rsid w:val="005533D0"/>
    <w:rsid w:val="005D2BEE"/>
    <w:rsid w:val="006B2DC3"/>
    <w:rsid w:val="007F252D"/>
    <w:rsid w:val="0092219A"/>
    <w:rsid w:val="009B458C"/>
    <w:rsid w:val="00AB17BB"/>
    <w:rsid w:val="00B06B9D"/>
    <w:rsid w:val="00B455BB"/>
    <w:rsid w:val="00B7683C"/>
    <w:rsid w:val="00E27918"/>
    <w:rsid w:val="00E52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E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D2BEE"/>
    <w:rPr>
      <w:color w:val="0000FF"/>
      <w:u w:val="single"/>
    </w:rPr>
  </w:style>
  <w:style w:type="paragraph" w:styleId="Footer">
    <w:name w:val="footer"/>
    <w:basedOn w:val="Normal"/>
    <w:link w:val="FooterChar"/>
    <w:rsid w:val="005D2BEE"/>
    <w:pPr>
      <w:tabs>
        <w:tab w:val="center" w:pos="4320"/>
        <w:tab w:val="right" w:pos="8640"/>
      </w:tabs>
    </w:pPr>
  </w:style>
  <w:style w:type="character" w:customStyle="1" w:styleId="FooterChar">
    <w:name w:val="Footer Char"/>
    <w:basedOn w:val="DefaultParagraphFont"/>
    <w:link w:val="Footer"/>
    <w:rsid w:val="005D2BEE"/>
    <w:rPr>
      <w:rFonts w:ascii="Times New Roman" w:eastAsia="Times New Roman" w:hAnsi="Times New Roman" w:cs="Times New Roman"/>
      <w:sz w:val="20"/>
      <w:szCs w:val="20"/>
    </w:rPr>
  </w:style>
  <w:style w:type="character" w:styleId="PageNumber">
    <w:name w:val="page number"/>
    <w:basedOn w:val="DefaultParagraphFont"/>
    <w:rsid w:val="005D2BEE"/>
  </w:style>
  <w:style w:type="paragraph" w:styleId="BalloonText">
    <w:name w:val="Balloon Text"/>
    <w:basedOn w:val="Normal"/>
    <w:link w:val="BalloonTextChar"/>
    <w:uiPriority w:val="99"/>
    <w:semiHidden/>
    <w:unhideWhenUsed/>
    <w:rsid w:val="00B7683C"/>
    <w:rPr>
      <w:rFonts w:ascii="Tahoma" w:hAnsi="Tahoma" w:cs="Tahoma"/>
      <w:sz w:val="16"/>
      <w:szCs w:val="16"/>
    </w:rPr>
  </w:style>
  <w:style w:type="character" w:customStyle="1" w:styleId="BalloonTextChar">
    <w:name w:val="Balloon Text Char"/>
    <w:basedOn w:val="DefaultParagraphFont"/>
    <w:link w:val="BalloonText"/>
    <w:uiPriority w:val="99"/>
    <w:semiHidden/>
    <w:rsid w:val="00B7683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odofinayo@yahoo.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12</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2018-07-19T09:46:00Z</dcterms:created>
  <dcterms:modified xsi:type="dcterms:W3CDTF">2018-07-30T01:12:00Z</dcterms:modified>
</cp:coreProperties>
</file>